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DE69" w14:textId="67B98306" w:rsidR="00AF43D3" w:rsidRDefault="00AF43D3" w:rsidP="00AF43D3">
      <w:pPr>
        <w:jc w:val="right"/>
        <w:rPr>
          <w:b/>
          <w:color w:val="1F497D" w:themeColor="text2"/>
          <w:sz w:val="32"/>
          <w:szCs w:val="32"/>
        </w:rPr>
      </w:pPr>
      <w:bookmarkStart w:id="0" w:name="_Hlk519158053"/>
      <w:bookmarkEnd w:id="0"/>
      <w:r w:rsidRPr="00AF43D3">
        <w:rPr>
          <w:b/>
          <w:color w:val="1F497D" w:themeColor="text2"/>
          <w:sz w:val="32"/>
          <w:szCs w:val="32"/>
        </w:rPr>
        <w:t>Notice of Intention to Refer Payment Dispute for Adjudication</w:t>
      </w:r>
    </w:p>
    <w:p w14:paraId="52E45DB0" w14:textId="77777777" w:rsidR="001444A8" w:rsidRPr="00AF43D3" w:rsidRDefault="001444A8" w:rsidP="00AF43D3">
      <w:pPr>
        <w:jc w:val="right"/>
        <w:rPr>
          <w:b/>
          <w:color w:val="1F497D" w:themeColor="text2"/>
          <w:sz w:val="32"/>
          <w:szCs w:val="32"/>
        </w:rPr>
      </w:pPr>
    </w:p>
    <w:p w14:paraId="56BC1CA7" w14:textId="76E51278" w:rsidR="00B82992" w:rsidRPr="002F1C43" w:rsidRDefault="00717F53" w:rsidP="00B82992">
      <w:pPr>
        <w:jc w:val="right"/>
        <w:rPr>
          <w:b/>
          <w:color w:val="1F497D" w:themeColor="text2"/>
          <w:sz w:val="36"/>
          <w:szCs w:val="36"/>
        </w:rPr>
      </w:pPr>
      <w:r>
        <w:rPr>
          <w:b/>
          <w:color w:val="1F497D" w:themeColor="text2"/>
          <w:sz w:val="36"/>
          <w:szCs w:val="36"/>
        </w:rPr>
        <w:t>26</w:t>
      </w:r>
      <w:r w:rsidR="001444A8" w:rsidRPr="001444A8">
        <w:rPr>
          <w:b/>
          <w:color w:val="1F497D" w:themeColor="text2"/>
          <w:sz w:val="36"/>
          <w:szCs w:val="36"/>
          <w:vertAlign w:val="superscript"/>
        </w:rPr>
        <w:t>th</w:t>
      </w:r>
      <w:r w:rsidR="001444A8">
        <w:rPr>
          <w:b/>
          <w:color w:val="1F497D" w:themeColor="text2"/>
          <w:sz w:val="36"/>
          <w:szCs w:val="36"/>
        </w:rPr>
        <w:t xml:space="preserve"> May </w:t>
      </w:r>
      <w:r w:rsidR="00CD16EC">
        <w:rPr>
          <w:b/>
          <w:color w:val="1F497D" w:themeColor="text2"/>
          <w:sz w:val="36"/>
          <w:szCs w:val="36"/>
        </w:rPr>
        <w:t>2020</w:t>
      </w:r>
    </w:p>
    <w:p w14:paraId="09A4082A" w14:textId="2DFF2581" w:rsidR="00B82992" w:rsidRDefault="00B82992" w:rsidP="00B82992">
      <w:pPr>
        <w:jc w:val="right"/>
        <w:rPr>
          <w:b/>
          <w:color w:val="1F497D" w:themeColor="text2"/>
          <w:sz w:val="36"/>
          <w:szCs w:val="36"/>
        </w:rPr>
      </w:pPr>
    </w:p>
    <w:p w14:paraId="304E8B19" w14:textId="77777777" w:rsidR="001444A8" w:rsidRDefault="001444A8" w:rsidP="00B82992">
      <w:pPr>
        <w:jc w:val="right"/>
        <w:rPr>
          <w:b/>
          <w:color w:val="1F497D" w:themeColor="text2"/>
          <w:sz w:val="36"/>
          <w:szCs w:val="36"/>
        </w:rPr>
      </w:pPr>
    </w:p>
    <w:p w14:paraId="19D6B7BA" w14:textId="74A18E23" w:rsidR="001444A8" w:rsidRDefault="001444A8" w:rsidP="001444A8">
      <w:pPr>
        <w:jc w:val="right"/>
        <w:rPr>
          <w:b/>
          <w:color w:val="1F497D" w:themeColor="text2"/>
          <w:sz w:val="36"/>
          <w:szCs w:val="36"/>
        </w:rPr>
      </w:pPr>
      <w:r w:rsidRPr="00845B3D">
        <w:rPr>
          <w:b/>
          <w:color w:val="1F497D" w:themeColor="text2"/>
          <w:sz w:val="36"/>
          <w:szCs w:val="36"/>
        </w:rPr>
        <w:t xml:space="preserve">Limited </w:t>
      </w:r>
    </w:p>
    <w:p w14:paraId="05201546" w14:textId="77777777" w:rsidR="001444A8" w:rsidRDefault="001444A8" w:rsidP="001444A8">
      <w:pPr>
        <w:jc w:val="right"/>
        <w:rPr>
          <w:b/>
          <w:color w:val="1F497D" w:themeColor="text2"/>
          <w:sz w:val="36"/>
          <w:szCs w:val="36"/>
        </w:rPr>
      </w:pPr>
    </w:p>
    <w:p w14:paraId="58E6B628" w14:textId="3ADCD25B" w:rsidR="001444A8" w:rsidRDefault="001444A8" w:rsidP="001444A8">
      <w:pPr>
        <w:jc w:val="right"/>
        <w:rPr>
          <w:b/>
          <w:color w:val="1F497D" w:themeColor="text2"/>
          <w:sz w:val="36"/>
          <w:szCs w:val="36"/>
        </w:rPr>
      </w:pPr>
      <w:r w:rsidRPr="002F1C43">
        <w:rPr>
          <w:b/>
          <w:color w:val="1F497D" w:themeColor="text2"/>
          <w:sz w:val="36"/>
          <w:szCs w:val="36"/>
        </w:rPr>
        <w:t>v</w:t>
      </w:r>
    </w:p>
    <w:p w14:paraId="447EC22D" w14:textId="77777777" w:rsidR="001444A8" w:rsidRPr="002F1C43" w:rsidRDefault="001444A8" w:rsidP="001444A8">
      <w:pPr>
        <w:jc w:val="right"/>
        <w:rPr>
          <w:b/>
          <w:color w:val="1F497D" w:themeColor="text2"/>
          <w:sz w:val="36"/>
          <w:szCs w:val="36"/>
        </w:rPr>
      </w:pPr>
    </w:p>
    <w:p w14:paraId="1CF460CE" w14:textId="74D6C508" w:rsidR="00AF43D3" w:rsidRDefault="001444A8" w:rsidP="001444A8">
      <w:pPr>
        <w:jc w:val="right"/>
        <w:rPr>
          <w:b/>
          <w:szCs w:val="24"/>
        </w:rPr>
      </w:pPr>
      <w:r>
        <w:rPr>
          <w:b/>
          <w:color w:val="1F497D" w:themeColor="text2"/>
          <w:sz w:val="36"/>
          <w:szCs w:val="36"/>
        </w:rPr>
        <w:t>Limited</w:t>
      </w:r>
    </w:p>
    <w:p w14:paraId="663287E4" w14:textId="77777777" w:rsidR="00AF43D3" w:rsidRDefault="00AF43D3" w:rsidP="00AF43D3">
      <w:pPr>
        <w:rPr>
          <w:b/>
          <w:szCs w:val="24"/>
        </w:rPr>
      </w:pPr>
    </w:p>
    <w:p w14:paraId="3B94137D" w14:textId="77777777" w:rsidR="00AF43D3" w:rsidRDefault="00AF43D3" w:rsidP="00AF43D3">
      <w:pPr>
        <w:rPr>
          <w:b/>
          <w:szCs w:val="24"/>
        </w:rPr>
      </w:pPr>
    </w:p>
    <w:p w14:paraId="3ABC7E33" w14:textId="77777777" w:rsidR="00AF43D3" w:rsidRDefault="00AF43D3" w:rsidP="00AF43D3">
      <w:pPr>
        <w:rPr>
          <w:b/>
          <w:szCs w:val="24"/>
        </w:rPr>
      </w:pPr>
    </w:p>
    <w:p w14:paraId="6C42318F" w14:textId="77777777" w:rsidR="00AF43D3" w:rsidRDefault="00AF43D3" w:rsidP="00AF43D3">
      <w:pPr>
        <w:rPr>
          <w:b/>
          <w:szCs w:val="24"/>
        </w:rPr>
      </w:pPr>
    </w:p>
    <w:p w14:paraId="42741C48" w14:textId="77777777" w:rsidR="00AF43D3" w:rsidRDefault="00AF43D3" w:rsidP="00AF43D3">
      <w:pPr>
        <w:rPr>
          <w:b/>
          <w:szCs w:val="24"/>
        </w:rPr>
      </w:pPr>
      <w:r>
        <w:rPr>
          <w:b/>
          <w:szCs w:val="24"/>
        </w:rPr>
        <w:t>Keith Kelliher</w:t>
      </w:r>
    </w:p>
    <w:p w14:paraId="7B6DCE32" w14:textId="77777777" w:rsidR="00AF43D3" w:rsidRDefault="00AF43D3" w:rsidP="00AF43D3">
      <w:pPr>
        <w:rPr>
          <w:b/>
          <w:szCs w:val="24"/>
        </w:rPr>
      </w:pPr>
      <w:r>
        <w:rPr>
          <w:b/>
          <w:szCs w:val="24"/>
        </w:rPr>
        <w:t>Kelliher &amp; Associate Quantity Surveyors</w:t>
      </w:r>
    </w:p>
    <w:p w14:paraId="3E8C3E6A" w14:textId="792912EA" w:rsidR="00AF43D3" w:rsidRDefault="00AF43D3" w:rsidP="00AF43D3">
      <w:pPr>
        <w:rPr>
          <w:b/>
          <w:szCs w:val="24"/>
        </w:rPr>
      </w:pPr>
      <w:r>
        <w:rPr>
          <w:b/>
          <w:szCs w:val="24"/>
        </w:rPr>
        <w:t>Office Unit 1</w:t>
      </w:r>
      <w:r w:rsidR="00B14885">
        <w:rPr>
          <w:b/>
          <w:szCs w:val="24"/>
        </w:rPr>
        <w:t xml:space="preserve"> Unit 9</w:t>
      </w:r>
      <w:r>
        <w:rPr>
          <w:b/>
          <w:szCs w:val="24"/>
        </w:rPr>
        <w:t xml:space="preserve"> Swanward Business Centre,</w:t>
      </w:r>
    </w:p>
    <w:p w14:paraId="254331DD" w14:textId="77777777" w:rsidR="00AF43D3" w:rsidRDefault="00AF43D3" w:rsidP="00AF43D3">
      <w:pPr>
        <w:rPr>
          <w:b/>
          <w:szCs w:val="24"/>
        </w:rPr>
      </w:pPr>
      <w:r>
        <w:rPr>
          <w:b/>
          <w:szCs w:val="24"/>
        </w:rPr>
        <w:t>Ballymount Road Upper</w:t>
      </w:r>
    </w:p>
    <w:p w14:paraId="1DDCBE75" w14:textId="77777777" w:rsidR="00AF43D3" w:rsidRDefault="00AF43D3" w:rsidP="00AF43D3">
      <w:pPr>
        <w:rPr>
          <w:b/>
          <w:szCs w:val="24"/>
        </w:rPr>
      </w:pPr>
      <w:r>
        <w:rPr>
          <w:b/>
          <w:szCs w:val="24"/>
        </w:rPr>
        <w:t>Ballymount, Dublin 24</w:t>
      </w:r>
    </w:p>
    <w:p w14:paraId="388359CF" w14:textId="77777777" w:rsidR="00AF43D3" w:rsidRDefault="00AF43D3" w:rsidP="00AF43D3">
      <w:pPr>
        <w:rPr>
          <w:b/>
          <w:szCs w:val="24"/>
        </w:rPr>
      </w:pPr>
    </w:p>
    <w:p w14:paraId="221922BB" w14:textId="77777777" w:rsidR="00AF43D3" w:rsidRPr="00EE2417" w:rsidRDefault="00AF43D3" w:rsidP="00AF43D3">
      <w:pPr>
        <w:rPr>
          <w:b/>
          <w:szCs w:val="24"/>
          <w:lang w:val="es-ES"/>
        </w:rPr>
      </w:pPr>
      <w:r w:rsidRPr="00EE2417">
        <w:rPr>
          <w:b/>
          <w:szCs w:val="24"/>
          <w:lang w:val="es-ES"/>
        </w:rPr>
        <w:t xml:space="preserve">T: </w:t>
      </w:r>
      <w:r w:rsidRPr="00EE2417">
        <w:rPr>
          <w:b/>
          <w:szCs w:val="24"/>
          <w:lang w:val="es-ES"/>
        </w:rPr>
        <w:tab/>
        <w:t>+353 1 4424624</w:t>
      </w:r>
    </w:p>
    <w:p w14:paraId="3956332E" w14:textId="77777777" w:rsidR="00AF43D3" w:rsidRPr="00EE2417" w:rsidRDefault="00AF43D3" w:rsidP="00AF43D3">
      <w:pPr>
        <w:rPr>
          <w:b/>
          <w:szCs w:val="24"/>
          <w:lang w:val="es-ES"/>
        </w:rPr>
      </w:pPr>
      <w:r w:rsidRPr="00EE2417">
        <w:rPr>
          <w:b/>
          <w:szCs w:val="24"/>
          <w:lang w:val="es-ES"/>
        </w:rPr>
        <w:t xml:space="preserve">M: </w:t>
      </w:r>
      <w:r w:rsidRPr="00EE2417">
        <w:rPr>
          <w:b/>
          <w:szCs w:val="24"/>
          <w:lang w:val="es-ES"/>
        </w:rPr>
        <w:tab/>
        <w:t>+353 86 2154997</w:t>
      </w:r>
    </w:p>
    <w:p w14:paraId="3AF63DFC" w14:textId="77777777" w:rsidR="00AF43D3" w:rsidRPr="00EE2417" w:rsidRDefault="00AF43D3" w:rsidP="00AF43D3">
      <w:pPr>
        <w:rPr>
          <w:b/>
          <w:szCs w:val="24"/>
          <w:lang w:val="es-ES"/>
        </w:rPr>
      </w:pPr>
      <w:r w:rsidRPr="00EE2417">
        <w:rPr>
          <w:b/>
          <w:szCs w:val="24"/>
          <w:lang w:val="es-ES"/>
        </w:rPr>
        <w:t xml:space="preserve">E: </w:t>
      </w:r>
      <w:r w:rsidRPr="00EE2417">
        <w:rPr>
          <w:b/>
          <w:szCs w:val="24"/>
          <w:lang w:val="es-ES"/>
        </w:rPr>
        <w:tab/>
      </w:r>
      <w:hyperlink r:id="rId7" w:history="1">
        <w:r w:rsidRPr="00EE2417">
          <w:rPr>
            <w:rStyle w:val="Hyperlink"/>
            <w:szCs w:val="24"/>
            <w:lang w:val="es-ES"/>
          </w:rPr>
          <w:t>info@quantitysurveyor.ie</w:t>
        </w:r>
      </w:hyperlink>
    </w:p>
    <w:p w14:paraId="13B4B0F6" w14:textId="77777777" w:rsidR="00AF43D3" w:rsidRDefault="00AF43D3" w:rsidP="00AF43D3">
      <w:pPr>
        <w:rPr>
          <w:b/>
          <w:szCs w:val="24"/>
        </w:rPr>
      </w:pPr>
      <w:r w:rsidRPr="00EE2417">
        <w:rPr>
          <w:b/>
          <w:szCs w:val="24"/>
          <w:lang w:val="es-ES"/>
        </w:rPr>
        <w:tab/>
      </w:r>
      <w:hyperlink r:id="rId8" w:history="1">
        <w:r w:rsidRPr="004C13F8">
          <w:rPr>
            <w:rStyle w:val="Hyperlink"/>
            <w:szCs w:val="24"/>
          </w:rPr>
          <w:t>kkelliher@adjudicator.ie</w:t>
        </w:r>
      </w:hyperlink>
      <w:r>
        <w:rPr>
          <w:b/>
          <w:szCs w:val="24"/>
        </w:rPr>
        <w:t xml:space="preserve"> </w:t>
      </w:r>
    </w:p>
    <w:p w14:paraId="15F57AA0" w14:textId="77777777" w:rsidR="00AF43D3" w:rsidRDefault="00AF43D3" w:rsidP="00AF43D3">
      <w:pPr>
        <w:rPr>
          <w:b/>
          <w:szCs w:val="24"/>
        </w:rPr>
      </w:pPr>
    </w:p>
    <w:p w14:paraId="056E1AE1" w14:textId="77777777" w:rsidR="00AF43D3" w:rsidRDefault="00AF43D3" w:rsidP="00AF43D3">
      <w:pPr>
        <w:rPr>
          <w:b/>
          <w:szCs w:val="24"/>
        </w:rPr>
      </w:pPr>
    </w:p>
    <w:p w14:paraId="6C09D98A" w14:textId="77777777" w:rsidR="00AF43D3" w:rsidRDefault="00AF43D3" w:rsidP="00AF43D3">
      <w:pPr>
        <w:rPr>
          <w:b/>
          <w:szCs w:val="24"/>
        </w:rPr>
      </w:pPr>
    </w:p>
    <w:p w14:paraId="6A2267CE" w14:textId="77777777" w:rsidR="00AF43D3" w:rsidRDefault="00AF43D3" w:rsidP="00AF43D3">
      <w:pPr>
        <w:autoSpaceDE w:val="0"/>
        <w:autoSpaceDN w:val="0"/>
        <w:adjustRightInd w:val="0"/>
        <w:jc w:val="center"/>
        <w:rPr>
          <w:rFonts w:cs="Times New Roman"/>
          <w:b/>
          <w:bCs/>
          <w:sz w:val="28"/>
          <w:szCs w:val="28"/>
        </w:rPr>
      </w:pPr>
    </w:p>
    <w:p w14:paraId="0C8308B8" w14:textId="77777777" w:rsidR="00AF43D3" w:rsidRDefault="00AF43D3" w:rsidP="00AF43D3">
      <w:pPr>
        <w:autoSpaceDE w:val="0"/>
        <w:autoSpaceDN w:val="0"/>
        <w:adjustRightInd w:val="0"/>
        <w:jc w:val="center"/>
        <w:rPr>
          <w:rFonts w:cs="Times New Roman"/>
          <w:b/>
          <w:bCs/>
          <w:sz w:val="28"/>
          <w:szCs w:val="28"/>
        </w:rPr>
      </w:pPr>
    </w:p>
    <w:p w14:paraId="7CF01A0D" w14:textId="77777777" w:rsidR="00AF43D3" w:rsidRDefault="00AF43D3" w:rsidP="00AF43D3">
      <w:pPr>
        <w:autoSpaceDE w:val="0"/>
        <w:autoSpaceDN w:val="0"/>
        <w:adjustRightInd w:val="0"/>
        <w:jc w:val="center"/>
        <w:rPr>
          <w:rFonts w:cs="Times New Roman"/>
          <w:b/>
          <w:bCs/>
          <w:sz w:val="28"/>
          <w:szCs w:val="28"/>
        </w:rPr>
      </w:pPr>
    </w:p>
    <w:p w14:paraId="66A2E80D" w14:textId="77777777" w:rsidR="00AF43D3" w:rsidRDefault="00AF43D3" w:rsidP="00AF43D3">
      <w:pPr>
        <w:autoSpaceDE w:val="0"/>
        <w:autoSpaceDN w:val="0"/>
        <w:adjustRightInd w:val="0"/>
        <w:jc w:val="center"/>
        <w:rPr>
          <w:rFonts w:cs="Times New Roman"/>
          <w:b/>
          <w:bCs/>
          <w:sz w:val="28"/>
          <w:szCs w:val="28"/>
        </w:rPr>
      </w:pPr>
    </w:p>
    <w:p w14:paraId="172B30C5" w14:textId="77777777" w:rsidR="00AF43D3" w:rsidRDefault="00AF43D3" w:rsidP="00AF43D3">
      <w:pPr>
        <w:autoSpaceDE w:val="0"/>
        <w:autoSpaceDN w:val="0"/>
        <w:adjustRightInd w:val="0"/>
        <w:jc w:val="center"/>
        <w:rPr>
          <w:rFonts w:cs="Times New Roman"/>
          <w:b/>
          <w:bCs/>
          <w:sz w:val="28"/>
          <w:szCs w:val="28"/>
        </w:rPr>
      </w:pPr>
    </w:p>
    <w:p w14:paraId="217039F4" w14:textId="77777777" w:rsidR="00AF43D3" w:rsidRDefault="00AF43D3" w:rsidP="00AF43D3">
      <w:pPr>
        <w:autoSpaceDE w:val="0"/>
        <w:autoSpaceDN w:val="0"/>
        <w:adjustRightInd w:val="0"/>
        <w:jc w:val="center"/>
        <w:rPr>
          <w:rFonts w:cs="Times New Roman"/>
          <w:b/>
          <w:bCs/>
          <w:sz w:val="28"/>
          <w:szCs w:val="28"/>
        </w:rPr>
      </w:pPr>
    </w:p>
    <w:p w14:paraId="727994F1" w14:textId="77777777" w:rsidR="00AF43D3" w:rsidRDefault="00AF43D3" w:rsidP="00AF43D3">
      <w:pPr>
        <w:autoSpaceDE w:val="0"/>
        <w:autoSpaceDN w:val="0"/>
        <w:adjustRightInd w:val="0"/>
        <w:jc w:val="center"/>
        <w:rPr>
          <w:rFonts w:cs="Times New Roman"/>
          <w:b/>
          <w:bCs/>
          <w:sz w:val="28"/>
          <w:szCs w:val="28"/>
        </w:rPr>
      </w:pPr>
    </w:p>
    <w:p w14:paraId="53B85580" w14:textId="77777777" w:rsidR="00AF43D3" w:rsidRDefault="00AF43D3" w:rsidP="00AF43D3">
      <w:pPr>
        <w:autoSpaceDE w:val="0"/>
        <w:autoSpaceDN w:val="0"/>
        <w:adjustRightInd w:val="0"/>
        <w:jc w:val="center"/>
        <w:rPr>
          <w:rFonts w:cs="Times New Roman"/>
          <w:b/>
          <w:bCs/>
          <w:sz w:val="28"/>
          <w:szCs w:val="28"/>
        </w:rPr>
      </w:pPr>
    </w:p>
    <w:p w14:paraId="76204C7D" w14:textId="77777777" w:rsidR="00AF43D3" w:rsidRDefault="00AF43D3" w:rsidP="00AF43D3">
      <w:pPr>
        <w:autoSpaceDE w:val="0"/>
        <w:autoSpaceDN w:val="0"/>
        <w:adjustRightInd w:val="0"/>
        <w:jc w:val="center"/>
        <w:rPr>
          <w:rFonts w:cs="Times New Roman"/>
          <w:b/>
          <w:bCs/>
          <w:sz w:val="28"/>
          <w:szCs w:val="28"/>
        </w:rPr>
      </w:pPr>
    </w:p>
    <w:p w14:paraId="7452B178" w14:textId="77777777" w:rsidR="00AF43D3" w:rsidRDefault="00AF43D3" w:rsidP="00AF43D3">
      <w:pPr>
        <w:autoSpaceDE w:val="0"/>
        <w:autoSpaceDN w:val="0"/>
        <w:adjustRightInd w:val="0"/>
        <w:jc w:val="center"/>
        <w:rPr>
          <w:rFonts w:cs="Times New Roman"/>
          <w:b/>
          <w:bCs/>
          <w:sz w:val="28"/>
          <w:szCs w:val="28"/>
        </w:rPr>
      </w:pPr>
    </w:p>
    <w:p w14:paraId="7F00AF29" w14:textId="77777777" w:rsidR="00AF43D3" w:rsidRDefault="00AF43D3" w:rsidP="00AF43D3">
      <w:pPr>
        <w:autoSpaceDE w:val="0"/>
        <w:autoSpaceDN w:val="0"/>
        <w:adjustRightInd w:val="0"/>
        <w:jc w:val="center"/>
        <w:rPr>
          <w:rFonts w:cs="Times New Roman"/>
          <w:b/>
          <w:bCs/>
          <w:sz w:val="28"/>
          <w:szCs w:val="28"/>
        </w:rPr>
      </w:pPr>
    </w:p>
    <w:p w14:paraId="12760673" w14:textId="77777777" w:rsidR="00AF43D3" w:rsidRDefault="00AF43D3" w:rsidP="00AF43D3">
      <w:pPr>
        <w:autoSpaceDE w:val="0"/>
        <w:autoSpaceDN w:val="0"/>
        <w:adjustRightInd w:val="0"/>
        <w:jc w:val="center"/>
        <w:rPr>
          <w:rFonts w:cs="Times New Roman"/>
          <w:b/>
          <w:bCs/>
          <w:sz w:val="28"/>
          <w:szCs w:val="28"/>
        </w:rPr>
      </w:pPr>
    </w:p>
    <w:p w14:paraId="49B12D43" w14:textId="77777777" w:rsidR="00AF43D3" w:rsidRDefault="00AF43D3" w:rsidP="00AF43D3">
      <w:pPr>
        <w:autoSpaceDE w:val="0"/>
        <w:autoSpaceDN w:val="0"/>
        <w:adjustRightInd w:val="0"/>
        <w:jc w:val="center"/>
        <w:rPr>
          <w:rFonts w:cs="Times New Roman"/>
          <w:b/>
          <w:bCs/>
          <w:sz w:val="28"/>
          <w:szCs w:val="28"/>
        </w:rPr>
      </w:pPr>
    </w:p>
    <w:p w14:paraId="61302516" w14:textId="18D352D6" w:rsidR="00AF43D3" w:rsidRPr="007E5B14" w:rsidRDefault="00AF43D3" w:rsidP="00AF43D3">
      <w:pPr>
        <w:autoSpaceDE w:val="0"/>
        <w:autoSpaceDN w:val="0"/>
        <w:adjustRightInd w:val="0"/>
        <w:jc w:val="center"/>
        <w:rPr>
          <w:rFonts w:cs="Times New Roman"/>
          <w:b/>
          <w:bCs/>
          <w:sz w:val="28"/>
          <w:szCs w:val="28"/>
        </w:rPr>
      </w:pPr>
      <w:r w:rsidRPr="007E5B14">
        <w:rPr>
          <w:rFonts w:cs="Times New Roman"/>
          <w:b/>
          <w:bCs/>
          <w:sz w:val="28"/>
          <w:szCs w:val="28"/>
        </w:rPr>
        <w:lastRenderedPageBreak/>
        <w:t>Construction Contracts Act, 2013</w:t>
      </w:r>
    </w:p>
    <w:p w14:paraId="0F0BB568" w14:textId="77777777" w:rsidR="00AF43D3" w:rsidRPr="007E5B14" w:rsidRDefault="00AF43D3" w:rsidP="00AF43D3">
      <w:pPr>
        <w:autoSpaceDE w:val="0"/>
        <w:autoSpaceDN w:val="0"/>
        <w:adjustRightInd w:val="0"/>
        <w:jc w:val="center"/>
        <w:rPr>
          <w:rFonts w:cs="Times New Roman"/>
          <w:b/>
          <w:bCs/>
          <w:color w:val="000000"/>
          <w:szCs w:val="24"/>
        </w:rPr>
      </w:pPr>
    </w:p>
    <w:p w14:paraId="4F3B0649" w14:textId="77777777" w:rsidR="00AF43D3" w:rsidRPr="00816E3F" w:rsidRDefault="00AF43D3" w:rsidP="00AF43D3">
      <w:pPr>
        <w:autoSpaceDE w:val="0"/>
        <w:autoSpaceDN w:val="0"/>
        <w:adjustRightInd w:val="0"/>
        <w:jc w:val="center"/>
        <w:rPr>
          <w:rFonts w:cs="Helv"/>
          <w:b/>
          <w:color w:val="000000"/>
          <w:sz w:val="36"/>
          <w:szCs w:val="36"/>
        </w:rPr>
      </w:pPr>
      <w:r w:rsidRPr="00816E3F">
        <w:rPr>
          <w:rFonts w:cs="Helv"/>
          <w:b/>
          <w:color w:val="000000"/>
          <w:sz w:val="36"/>
          <w:szCs w:val="36"/>
        </w:rPr>
        <w:t xml:space="preserve">Notice of Intention to refer </w:t>
      </w:r>
      <w:r>
        <w:rPr>
          <w:rFonts w:cs="Helv"/>
          <w:b/>
          <w:color w:val="000000"/>
          <w:sz w:val="36"/>
          <w:szCs w:val="36"/>
        </w:rPr>
        <w:t>P</w:t>
      </w:r>
      <w:r w:rsidRPr="00816E3F">
        <w:rPr>
          <w:rFonts w:cs="Helv"/>
          <w:b/>
          <w:color w:val="000000"/>
          <w:sz w:val="36"/>
          <w:szCs w:val="36"/>
        </w:rPr>
        <w:t>ayment Dispute for Adjudication</w:t>
      </w:r>
    </w:p>
    <w:p w14:paraId="266CFE81" w14:textId="77777777" w:rsidR="00AF43D3" w:rsidRPr="00B25D6F" w:rsidRDefault="00AF43D3" w:rsidP="00AF43D3">
      <w:pPr>
        <w:pStyle w:val="subtext"/>
        <w:spacing w:line="276" w:lineRule="auto"/>
        <w:rPr>
          <w:i w:val="0"/>
          <w:sz w:val="32"/>
          <w:szCs w:val="32"/>
        </w:rPr>
      </w:pPr>
      <w:r w:rsidRPr="00B25D6F">
        <w:rPr>
          <w:i w:val="0"/>
          <w:sz w:val="32"/>
          <w:szCs w:val="32"/>
        </w:rPr>
        <w:t xml:space="preserve">- pursuant to section 6(2) of the Construction Contracts Act, 2013 </w:t>
      </w:r>
    </w:p>
    <w:p w14:paraId="29A64D3F" w14:textId="18759035" w:rsidR="000D50DE" w:rsidRDefault="000D50DE"/>
    <w:p w14:paraId="712A0B35" w14:textId="74FCD4CE" w:rsidR="00AF43D3" w:rsidRDefault="00AF43D3"/>
    <w:p w14:paraId="2B4C7C12" w14:textId="77777777" w:rsidR="00AF43D3" w:rsidRDefault="00AF43D3" w:rsidP="00AF43D3">
      <w:pPr>
        <w:ind w:left="3600" w:hanging="3600"/>
        <w:rPr>
          <w:b/>
          <w:u w:val="single"/>
        </w:rPr>
      </w:pPr>
    </w:p>
    <w:p w14:paraId="227CDA0D" w14:textId="447700FE" w:rsidR="00AF43D3" w:rsidRPr="00AF43D3" w:rsidRDefault="00AF43D3" w:rsidP="00AF43D3">
      <w:pPr>
        <w:ind w:left="3600" w:hanging="3600"/>
        <w:rPr>
          <w:b/>
        </w:rPr>
      </w:pPr>
      <w:r>
        <w:rPr>
          <w:b/>
          <w:u w:val="single"/>
        </w:rPr>
        <w:t>Contract Title:</w:t>
      </w:r>
      <w:r w:rsidRPr="00AF43D3">
        <w:rPr>
          <w:b/>
        </w:rPr>
        <w:tab/>
      </w:r>
      <w:r w:rsidR="001444A8">
        <w:rPr>
          <w:bCs/>
        </w:rPr>
        <w:t xml:space="preserve">Mechanical Installation works </w:t>
      </w:r>
    </w:p>
    <w:p w14:paraId="02F86EB8" w14:textId="64E1F908" w:rsidR="00AF43D3" w:rsidRDefault="00AF43D3"/>
    <w:p w14:paraId="254E4825" w14:textId="79D0FD89" w:rsidR="001444A8" w:rsidRPr="00AF43D3" w:rsidRDefault="00AF43D3" w:rsidP="001444A8">
      <w:pPr>
        <w:ind w:left="3600" w:hanging="3600"/>
        <w:rPr>
          <w:b/>
        </w:rPr>
      </w:pPr>
      <w:r w:rsidRPr="00AF43D3">
        <w:rPr>
          <w:b/>
          <w:u w:val="single"/>
        </w:rPr>
        <w:t>Site Address:</w:t>
      </w:r>
      <w:r w:rsidRPr="00AF43D3">
        <w:rPr>
          <w:b/>
        </w:rPr>
        <w:tab/>
      </w:r>
      <w:r w:rsidR="00AE3E5F">
        <w:rPr>
          <w:bCs/>
        </w:rPr>
        <w:t xml:space="preserve">Joe </w:t>
      </w:r>
      <w:proofErr w:type="spellStart"/>
      <w:r w:rsidR="00AE3E5F">
        <w:rPr>
          <w:bCs/>
        </w:rPr>
        <w:t>Blogg</w:t>
      </w:r>
      <w:proofErr w:type="spellEnd"/>
      <w:r w:rsidR="00AE3E5F">
        <w:rPr>
          <w:bCs/>
        </w:rPr>
        <w:t xml:space="preserve"> Road</w:t>
      </w:r>
      <w:r w:rsidR="001444A8">
        <w:rPr>
          <w:bCs/>
        </w:rPr>
        <w:t xml:space="preserve"> </w:t>
      </w:r>
    </w:p>
    <w:p w14:paraId="7C068DBC" w14:textId="47326E43" w:rsidR="006B0057" w:rsidRDefault="006B0057" w:rsidP="006B0057">
      <w:pPr>
        <w:ind w:left="3600" w:hanging="3600"/>
        <w:jc w:val="both"/>
      </w:pPr>
    </w:p>
    <w:p w14:paraId="22785CE2" w14:textId="77777777" w:rsidR="006B0057" w:rsidRDefault="006B0057" w:rsidP="006B0057">
      <w:pPr>
        <w:ind w:left="3600" w:hanging="3600"/>
      </w:pPr>
    </w:p>
    <w:p w14:paraId="08CDFCE5" w14:textId="616B911D" w:rsidR="00AF43D3" w:rsidRDefault="00AF43D3"/>
    <w:p w14:paraId="3767B977" w14:textId="77777777" w:rsidR="001444A8" w:rsidRDefault="001444A8" w:rsidP="001444A8">
      <w:pPr>
        <w:pStyle w:val="ListParagraph"/>
        <w:ind w:left="0"/>
        <w:jc w:val="both"/>
        <w:rPr>
          <w:sz w:val="24"/>
          <w:szCs w:val="24"/>
        </w:rPr>
      </w:pPr>
      <w:r w:rsidRPr="00B2556B">
        <w:rPr>
          <w:b/>
          <w:sz w:val="24"/>
          <w:szCs w:val="24"/>
          <w:u w:val="single"/>
        </w:rPr>
        <w:t>Referring Party Details</w:t>
      </w:r>
      <w:r>
        <w:rPr>
          <w:sz w:val="24"/>
          <w:szCs w:val="24"/>
        </w:rPr>
        <w:t>:</w:t>
      </w:r>
      <w:r>
        <w:rPr>
          <w:sz w:val="24"/>
          <w:szCs w:val="24"/>
        </w:rPr>
        <w:tab/>
      </w:r>
      <w:r>
        <w:rPr>
          <w:sz w:val="24"/>
          <w:szCs w:val="24"/>
        </w:rPr>
        <w:tab/>
      </w:r>
      <w:r>
        <w:rPr>
          <w:sz w:val="24"/>
          <w:szCs w:val="24"/>
        </w:rPr>
        <w:tab/>
      </w:r>
      <w:r>
        <w:rPr>
          <w:sz w:val="24"/>
          <w:szCs w:val="24"/>
        </w:rPr>
        <w:tab/>
      </w:r>
    </w:p>
    <w:p w14:paraId="1B997638" w14:textId="725B0885" w:rsidR="001444A8" w:rsidRPr="00624637" w:rsidRDefault="001444A8" w:rsidP="00AE3E5F">
      <w:pPr>
        <w:ind w:left="3600" w:hanging="2880"/>
        <w:jc w:val="both"/>
        <w:rPr>
          <w:szCs w:val="24"/>
        </w:rPr>
      </w:pPr>
      <w:r>
        <w:rPr>
          <w:szCs w:val="24"/>
        </w:rPr>
        <w:t>Name:</w:t>
      </w:r>
      <w:r>
        <w:rPr>
          <w:szCs w:val="24"/>
        </w:rPr>
        <w:tab/>
      </w:r>
      <w:r>
        <w:rPr>
          <w:szCs w:val="24"/>
        </w:rPr>
        <w:tab/>
      </w:r>
      <w:r>
        <w:rPr>
          <w:szCs w:val="24"/>
        </w:rPr>
        <w:tab/>
      </w:r>
      <w:r w:rsidR="00AE3E5F">
        <w:rPr>
          <w:szCs w:val="24"/>
        </w:rPr>
        <w:t>Limited</w:t>
      </w:r>
    </w:p>
    <w:p w14:paraId="6958F25F" w14:textId="2492231C" w:rsidR="001444A8" w:rsidRPr="00624637" w:rsidRDefault="001444A8" w:rsidP="001444A8">
      <w:pPr>
        <w:pStyle w:val="ListParagraph"/>
        <w:spacing w:after="0"/>
        <w:ind w:left="0"/>
        <w:jc w:val="both"/>
        <w:rPr>
          <w:sz w:val="24"/>
          <w:szCs w:val="24"/>
        </w:rPr>
      </w:pPr>
      <w:r w:rsidRPr="00624637">
        <w:rPr>
          <w:sz w:val="24"/>
          <w:szCs w:val="24"/>
        </w:rPr>
        <w:tab/>
        <w:t>Address:</w:t>
      </w:r>
      <w:r w:rsidRPr="00624637">
        <w:rPr>
          <w:sz w:val="24"/>
          <w:szCs w:val="24"/>
        </w:rPr>
        <w:tab/>
      </w:r>
      <w:r w:rsidRPr="00624637">
        <w:rPr>
          <w:sz w:val="24"/>
          <w:szCs w:val="24"/>
        </w:rPr>
        <w:tab/>
      </w:r>
      <w:r w:rsidRPr="00624637">
        <w:rPr>
          <w:sz w:val="24"/>
          <w:szCs w:val="24"/>
        </w:rPr>
        <w:tab/>
      </w:r>
      <w:r w:rsidRPr="00624637">
        <w:rPr>
          <w:sz w:val="24"/>
          <w:szCs w:val="24"/>
        </w:rPr>
        <w:tab/>
      </w:r>
      <w:r w:rsidRPr="00624637">
        <w:rPr>
          <w:sz w:val="24"/>
          <w:szCs w:val="24"/>
        </w:rPr>
        <w:tab/>
      </w:r>
      <w:r>
        <w:rPr>
          <w:sz w:val="24"/>
          <w:szCs w:val="24"/>
        </w:rPr>
        <w:t xml:space="preserve">1 </w:t>
      </w:r>
      <w:r w:rsidR="00AE3E5F">
        <w:rPr>
          <w:sz w:val="24"/>
          <w:szCs w:val="24"/>
        </w:rPr>
        <w:t xml:space="preserve">The </w:t>
      </w:r>
      <w:r>
        <w:rPr>
          <w:sz w:val="24"/>
          <w:szCs w:val="24"/>
        </w:rPr>
        <w:t>Enterprise Centre</w:t>
      </w:r>
      <w:r w:rsidRPr="00624637">
        <w:rPr>
          <w:sz w:val="24"/>
          <w:szCs w:val="24"/>
        </w:rPr>
        <w:t xml:space="preserve">, </w:t>
      </w:r>
    </w:p>
    <w:p w14:paraId="145710EA" w14:textId="0C79B5F7" w:rsidR="001444A8" w:rsidRDefault="001444A8" w:rsidP="001444A8">
      <w:pPr>
        <w:pStyle w:val="ListParagraph"/>
        <w:spacing w:after="0"/>
        <w:ind w:left="0"/>
        <w:jc w:val="both"/>
        <w:rPr>
          <w:sz w:val="24"/>
          <w:szCs w:val="24"/>
        </w:rPr>
      </w:pPr>
      <w:r w:rsidRPr="00624637">
        <w:rPr>
          <w:sz w:val="24"/>
          <w:szCs w:val="24"/>
        </w:rPr>
        <w:tab/>
      </w:r>
      <w:r w:rsidRPr="00624637">
        <w:rPr>
          <w:sz w:val="24"/>
          <w:szCs w:val="24"/>
        </w:rPr>
        <w:tab/>
      </w:r>
      <w:r w:rsidRPr="00624637">
        <w:rPr>
          <w:sz w:val="24"/>
          <w:szCs w:val="24"/>
        </w:rPr>
        <w:tab/>
      </w:r>
      <w:r w:rsidRPr="00624637">
        <w:rPr>
          <w:sz w:val="24"/>
          <w:szCs w:val="24"/>
        </w:rPr>
        <w:tab/>
      </w:r>
      <w:r w:rsidRPr="00624637">
        <w:rPr>
          <w:sz w:val="24"/>
          <w:szCs w:val="24"/>
        </w:rPr>
        <w:tab/>
      </w:r>
      <w:r w:rsidRPr="00624637">
        <w:rPr>
          <w:sz w:val="24"/>
          <w:szCs w:val="24"/>
        </w:rPr>
        <w:tab/>
      </w:r>
      <w:r w:rsidRPr="00624637">
        <w:rPr>
          <w:sz w:val="24"/>
          <w:szCs w:val="24"/>
        </w:rPr>
        <w:tab/>
      </w:r>
      <w:r w:rsidR="00AE3E5F">
        <w:rPr>
          <w:sz w:val="24"/>
          <w:szCs w:val="24"/>
        </w:rPr>
        <w:t>The</w:t>
      </w:r>
      <w:r>
        <w:rPr>
          <w:sz w:val="24"/>
          <w:szCs w:val="24"/>
        </w:rPr>
        <w:t xml:space="preserve"> Avenue,</w:t>
      </w:r>
    </w:p>
    <w:p w14:paraId="4155AF60" w14:textId="4DA5E789" w:rsidR="001444A8" w:rsidRDefault="001444A8" w:rsidP="001444A8">
      <w:pPr>
        <w:pStyle w:val="ListParagraph"/>
        <w:spacing w:after="0"/>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E3E5F">
        <w:rPr>
          <w:sz w:val="24"/>
          <w:szCs w:val="24"/>
        </w:rPr>
        <w:t>D</w:t>
      </w:r>
      <w:r>
        <w:rPr>
          <w:sz w:val="24"/>
          <w:szCs w:val="24"/>
        </w:rPr>
        <w:t>ublin</w:t>
      </w:r>
      <w:r w:rsidR="00AE3E5F">
        <w:rPr>
          <w:sz w:val="24"/>
          <w:szCs w:val="24"/>
        </w:rPr>
        <w:t>.</w:t>
      </w:r>
    </w:p>
    <w:p w14:paraId="0F35CA53" w14:textId="4D179B70" w:rsidR="001444A8" w:rsidRPr="00624637" w:rsidRDefault="001444A8" w:rsidP="001444A8">
      <w:pPr>
        <w:pStyle w:val="ListParagraph"/>
        <w:spacing w:after="0"/>
        <w:ind w:left="0"/>
        <w:jc w:val="both"/>
        <w:rPr>
          <w:sz w:val="24"/>
          <w:szCs w:val="24"/>
        </w:rPr>
      </w:pPr>
      <w:r w:rsidRPr="00624637">
        <w:rPr>
          <w:sz w:val="24"/>
          <w:szCs w:val="24"/>
        </w:rPr>
        <w:tab/>
        <w:t>Contact Name</w:t>
      </w:r>
      <w:r w:rsidRPr="00624637">
        <w:rPr>
          <w:sz w:val="24"/>
          <w:szCs w:val="24"/>
        </w:rPr>
        <w:tab/>
      </w:r>
      <w:r w:rsidRPr="00624637">
        <w:rPr>
          <w:sz w:val="24"/>
          <w:szCs w:val="24"/>
        </w:rPr>
        <w:tab/>
      </w:r>
      <w:r w:rsidRPr="00624637">
        <w:rPr>
          <w:sz w:val="24"/>
          <w:szCs w:val="24"/>
        </w:rPr>
        <w:tab/>
      </w:r>
      <w:r w:rsidRPr="00624637">
        <w:rPr>
          <w:sz w:val="24"/>
          <w:szCs w:val="24"/>
        </w:rPr>
        <w:tab/>
      </w:r>
      <w:r w:rsidRPr="00624637">
        <w:rPr>
          <w:sz w:val="24"/>
          <w:szCs w:val="24"/>
        </w:rPr>
        <w:tab/>
      </w:r>
      <w:r>
        <w:rPr>
          <w:sz w:val="24"/>
          <w:szCs w:val="24"/>
        </w:rPr>
        <w:t>M</w:t>
      </w:r>
      <w:r w:rsidR="00AE3E5F">
        <w:rPr>
          <w:sz w:val="24"/>
          <w:szCs w:val="24"/>
        </w:rPr>
        <w:t>r H</w:t>
      </w:r>
    </w:p>
    <w:p w14:paraId="1D9F7A77" w14:textId="3DA2D40A" w:rsidR="001444A8" w:rsidRPr="00624637" w:rsidRDefault="001444A8" w:rsidP="001444A8">
      <w:pPr>
        <w:pStyle w:val="ListParagraph"/>
        <w:spacing w:after="0"/>
        <w:ind w:left="0"/>
        <w:jc w:val="both"/>
        <w:rPr>
          <w:rStyle w:val="Hyperlink"/>
          <w:sz w:val="24"/>
          <w:szCs w:val="24"/>
        </w:rPr>
      </w:pPr>
      <w:r w:rsidRPr="00624637">
        <w:rPr>
          <w:sz w:val="24"/>
          <w:szCs w:val="24"/>
        </w:rPr>
        <w:tab/>
        <w:t>Contact Email</w:t>
      </w:r>
      <w:r w:rsidRPr="00624637">
        <w:rPr>
          <w:sz w:val="24"/>
          <w:szCs w:val="24"/>
        </w:rPr>
        <w:tab/>
      </w:r>
      <w:r w:rsidRPr="00624637">
        <w:rPr>
          <w:sz w:val="24"/>
          <w:szCs w:val="24"/>
        </w:rPr>
        <w:tab/>
      </w:r>
      <w:r w:rsidRPr="00624637">
        <w:rPr>
          <w:sz w:val="24"/>
          <w:szCs w:val="24"/>
        </w:rPr>
        <w:tab/>
      </w:r>
      <w:r w:rsidRPr="00624637">
        <w:rPr>
          <w:sz w:val="24"/>
          <w:szCs w:val="24"/>
        </w:rPr>
        <w:tab/>
      </w:r>
      <w:r w:rsidRPr="00624637">
        <w:rPr>
          <w:sz w:val="24"/>
          <w:szCs w:val="24"/>
        </w:rPr>
        <w:tab/>
      </w:r>
    </w:p>
    <w:p w14:paraId="0A29F66F" w14:textId="787D916A" w:rsidR="001444A8" w:rsidRPr="00624637" w:rsidRDefault="001444A8" w:rsidP="001444A8">
      <w:pPr>
        <w:pStyle w:val="ListParagraph"/>
        <w:spacing w:after="0"/>
        <w:ind w:left="0"/>
        <w:jc w:val="both"/>
        <w:rPr>
          <w:sz w:val="24"/>
          <w:szCs w:val="24"/>
        </w:rPr>
      </w:pPr>
      <w:r w:rsidRPr="00624637">
        <w:rPr>
          <w:sz w:val="24"/>
          <w:szCs w:val="24"/>
        </w:rPr>
        <w:tab/>
        <w:t>Contact Mobile</w:t>
      </w:r>
      <w:r w:rsidRPr="00624637">
        <w:rPr>
          <w:sz w:val="24"/>
          <w:szCs w:val="24"/>
        </w:rPr>
        <w:tab/>
      </w:r>
      <w:r w:rsidRPr="00624637">
        <w:rPr>
          <w:sz w:val="24"/>
          <w:szCs w:val="24"/>
        </w:rPr>
        <w:tab/>
      </w:r>
      <w:r w:rsidRPr="00624637">
        <w:rPr>
          <w:sz w:val="24"/>
          <w:szCs w:val="24"/>
        </w:rPr>
        <w:tab/>
      </w:r>
      <w:r w:rsidRPr="00624637">
        <w:rPr>
          <w:sz w:val="24"/>
          <w:szCs w:val="24"/>
        </w:rPr>
        <w:tab/>
      </w:r>
    </w:p>
    <w:p w14:paraId="06DFB394" w14:textId="01547492" w:rsidR="001444A8" w:rsidRDefault="001444A8" w:rsidP="001444A8">
      <w:pPr>
        <w:pStyle w:val="ListParagraph"/>
        <w:spacing w:after="0"/>
        <w:ind w:left="0"/>
        <w:jc w:val="both"/>
        <w:rPr>
          <w:sz w:val="24"/>
          <w:szCs w:val="24"/>
        </w:rPr>
      </w:pPr>
      <w:r w:rsidRPr="00624637">
        <w:rPr>
          <w:sz w:val="24"/>
          <w:szCs w:val="24"/>
        </w:rPr>
        <w:tab/>
        <w:t>Status</w:t>
      </w:r>
      <w:r w:rsidRPr="00624637">
        <w:rPr>
          <w:sz w:val="24"/>
          <w:szCs w:val="24"/>
        </w:rPr>
        <w:tab/>
      </w:r>
      <w:r w:rsidRPr="00624637">
        <w:rPr>
          <w:sz w:val="24"/>
          <w:szCs w:val="24"/>
        </w:rPr>
        <w:tab/>
      </w:r>
      <w:r w:rsidRPr="00624637">
        <w:rPr>
          <w:sz w:val="24"/>
          <w:szCs w:val="24"/>
        </w:rPr>
        <w:tab/>
      </w:r>
      <w:r w:rsidRPr="00624637">
        <w:rPr>
          <w:sz w:val="24"/>
          <w:szCs w:val="24"/>
        </w:rPr>
        <w:tab/>
      </w:r>
      <w:r w:rsidRPr="00624637">
        <w:rPr>
          <w:sz w:val="24"/>
          <w:szCs w:val="24"/>
        </w:rPr>
        <w:tab/>
      </w:r>
      <w:r w:rsidRPr="00624637">
        <w:rPr>
          <w:sz w:val="24"/>
          <w:szCs w:val="24"/>
        </w:rPr>
        <w:tab/>
        <w:t xml:space="preserve">Sub-Contractor, </w:t>
      </w:r>
      <w:r>
        <w:rPr>
          <w:sz w:val="24"/>
          <w:szCs w:val="24"/>
        </w:rPr>
        <w:t>Mechanical Works</w:t>
      </w:r>
    </w:p>
    <w:p w14:paraId="2008B106" w14:textId="77777777" w:rsidR="001444A8" w:rsidRPr="00624637" w:rsidRDefault="001444A8" w:rsidP="001444A8">
      <w:pPr>
        <w:pStyle w:val="ListParagraph"/>
        <w:spacing w:after="0"/>
        <w:ind w:left="0"/>
        <w:jc w:val="both"/>
        <w:rPr>
          <w:sz w:val="24"/>
          <w:szCs w:val="24"/>
        </w:rPr>
      </w:pPr>
    </w:p>
    <w:p w14:paraId="4EF8F188" w14:textId="77777777" w:rsidR="001444A8" w:rsidRPr="00624637" w:rsidRDefault="001444A8" w:rsidP="001444A8">
      <w:pPr>
        <w:rPr>
          <w:szCs w:val="24"/>
        </w:rPr>
      </w:pPr>
      <w:r w:rsidRPr="00624637">
        <w:rPr>
          <w:szCs w:val="24"/>
        </w:rPr>
        <w:tab/>
        <w:t>Contact Person for Adjudication Process</w:t>
      </w:r>
      <w:r w:rsidRPr="00624637">
        <w:rPr>
          <w:szCs w:val="24"/>
        </w:rPr>
        <w:tab/>
        <w:t>Keith Kelliher (Kelliher &amp; Associates)</w:t>
      </w:r>
    </w:p>
    <w:p w14:paraId="3F56D429" w14:textId="77777777" w:rsidR="001444A8" w:rsidRPr="0040215E" w:rsidRDefault="001444A8" w:rsidP="001444A8">
      <w:pPr>
        <w:rPr>
          <w:color w:val="0000FF" w:themeColor="hyperlink"/>
          <w:szCs w:val="24"/>
        </w:rPr>
      </w:pPr>
      <w:r w:rsidRPr="0040215E">
        <w:rPr>
          <w:szCs w:val="24"/>
        </w:rPr>
        <w:tab/>
      </w:r>
      <w:r w:rsidRPr="0040215E">
        <w:rPr>
          <w:szCs w:val="24"/>
        </w:rPr>
        <w:tab/>
      </w:r>
      <w:r w:rsidRPr="0040215E">
        <w:rPr>
          <w:szCs w:val="24"/>
        </w:rPr>
        <w:tab/>
      </w:r>
      <w:r w:rsidRPr="0040215E">
        <w:rPr>
          <w:szCs w:val="24"/>
        </w:rPr>
        <w:tab/>
      </w:r>
      <w:r w:rsidRPr="0040215E">
        <w:rPr>
          <w:szCs w:val="24"/>
        </w:rPr>
        <w:tab/>
      </w:r>
      <w:r>
        <w:rPr>
          <w:szCs w:val="24"/>
        </w:rPr>
        <w:tab/>
      </w:r>
      <w:r>
        <w:rPr>
          <w:szCs w:val="24"/>
        </w:rPr>
        <w:tab/>
      </w:r>
      <w:r w:rsidRPr="0040215E">
        <w:rPr>
          <w:szCs w:val="24"/>
        </w:rPr>
        <w:t>Email</w:t>
      </w:r>
      <w:r w:rsidRPr="0040215E">
        <w:rPr>
          <w:szCs w:val="24"/>
        </w:rPr>
        <w:tab/>
      </w:r>
      <w:r w:rsidRPr="0040215E">
        <w:rPr>
          <w:szCs w:val="24"/>
        </w:rPr>
        <w:tab/>
      </w:r>
      <w:hyperlink r:id="rId9" w:history="1">
        <w:r w:rsidRPr="0040215E">
          <w:rPr>
            <w:rStyle w:val="Hyperlink"/>
            <w:szCs w:val="24"/>
          </w:rPr>
          <w:t>kkelliher@adjudicator.ie</w:t>
        </w:r>
      </w:hyperlink>
      <w:r w:rsidRPr="0040215E">
        <w:rPr>
          <w:rStyle w:val="Hyperlink"/>
          <w:szCs w:val="24"/>
        </w:rPr>
        <w:t xml:space="preserve"> </w:t>
      </w:r>
      <w:r w:rsidRPr="001444A8">
        <w:rPr>
          <w:rStyle w:val="Hyperlink"/>
          <w:szCs w:val="24"/>
          <w:u w:val="none"/>
        </w:rPr>
        <w:tab/>
      </w:r>
      <w:r w:rsidRPr="001444A8">
        <w:rPr>
          <w:rStyle w:val="Hyperlink"/>
          <w:szCs w:val="24"/>
          <w:u w:val="none"/>
        </w:rPr>
        <w:tab/>
      </w:r>
      <w:r w:rsidRPr="001444A8">
        <w:rPr>
          <w:rStyle w:val="Hyperlink"/>
          <w:szCs w:val="24"/>
          <w:u w:val="none"/>
        </w:rPr>
        <w:tab/>
      </w:r>
      <w:r w:rsidRPr="001444A8">
        <w:rPr>
          <w:rStyle w:val="Hyperlink"/>
          <w:szCs w:val="24"/>
          <w:u w:val="none"/>
        </w:rPr>
        <w:tab/>
      </w:r>
      <w:r w:rsidRPr="001444A8">
        <w:rPr>
          <w:rStyle w:val="Hyperlink"/>
          <w:szCs w:val="24"/>
          <w:u w:val="none"/>
        </w:rPr>
        <w:tab/>
      </w:r>
      <w:r w:rsidRPr="001444A8">
        <w:rPr>
          <w:rStyle w:val="Hyperlink"/>
          <w:szCs w:val="24"/>
          <w:u w:val="none"/>
        </w:rPr>
        <w:tab/>
      </w:r>
      <w:r w:rsidRPr="001444A8">
        <w:rPr>
          <w:rStyle w:val="Hyperlink"/>
          <w:szCs w:val="24"/>
          <w:u w:val="none"/>
        </w:rPr>
        <w:tab/>
      </w:r>
      <w:r w:rsidRPr="001444A8">
        <w:rPr>
          <w:rStyle w:val="Hyperlink"/>
          <w:szCs w:val="24"/>
          <w:u w:val="none"/>
        </w:rPr>
        <w:tab/>
      </w:r>
      <w:r w:rsidRPr="001444A8">
        <w:rPr>
          <w:rStyle w:val="Hyperlink"/>
          <w:szCs w:val="24"/>
          <w:u w:val="none"/>
        </w:rPr>
        <w:tab/>
      </w:r>
      <w:hyperlink r:id="rId10" w:history="1">
        <w:r w:rsidRPr="00603EDB">
          <w:rPr>
            <w:rStyle w:val="Hyperlink"/>
            <w:szCs w:val="24"/>
          </w:rPr>
          <w:t>info@quantitysurveyor.ie</w:t>
        </w:r>
      </w:hyperlink>
      <w:r>
        <w:rPr>
          <w:rStyle w:val="Hyperlink"/>
          <w:szCs w:val="24"/>
        </w:rPr>
        <w:t xml:space="preserve"> </w:t>
      </w:r>
    </w:p>
    <w:p w14:paraId="0115F600" w14:textId="77777777" w:rsidR="001444A8" w:rsidRDefault="001444A8" w:rsidP="001444A8">
      <w:pPr>
        <w:pStyle w:val="ListParagraph"/>
        <w:ind w:left="0"/>
        <w:jc w:val="both"/>
      </w:pPr>
      <w:r w:rsidRPr="0040215E">
        <w:rPr>
          <w:sz w:val="24"/>
          <w:szCs w:val="24"/>
        </w:rPr>
        <w:tab/>
      </w:r>
      <w:r w:rsidRPr="0040215E">
        <w:rPr>
          <w:sz w:val="24"/>
          <w:szCs w:val="24"/>
        </w:rPr>
        <w:tab/>
      </w:r>
      <w:r w:rsidRPr="0040215E">
        <w:rPr>
          <w:sz w:val="24"/>
          <w:szCs w:val="24"/>
        </w:rPr>
        <w:tab/>
      </w:r>
      <w:r w:rsidRPr="0040215E">
        <w:rPr>
          <w:sz w:val="24"/>
          <w:szCs w:val="24"/>
        </w:rPr>
        <w:tab/>
      </w:r>
      <w:r w:rsidRPr="0040215E">
        <w:rPr>
          <w:sz w:val="24"/>
          <w:szCs w:val="24"/>
        </w:rPr>
        <w:tab/>
      </w:r>
      <w:r>
        <w:rPr>
          <w:sz w:val="24"/>
          <w:szCs w:val="24"/>
        </w:rPr>
        <w:tab/>
      </w:r>
      <w:r>
        <w:rPr>
          <w:sz w:val="24"/>
          <w:szCs w:val="24"/>
        </w:rPr>
        <w:tab/>
      </w:r>
      <w:r w:rsidRPr="0040215E">
        <w:rPr>
          <w:sz w:val="24"/>
          <w:szCs w:val="24"/>
        </w:rPr>
        <w:t>Telephone</w:t>
      </w:r>
      <w:r w:rsidRPr="0040215E">
        <w:rPr>
          <w:sz w:val="24"/>
          <w:szCs w:val="24"/>
        </w:rPr>
        <w:tab/>
      </w:r>
      <w:r w:rsidRPr="0040215E">
        <w:t>01 4424624 / 086 2154997</w:t>
      </w:r>
    </w:p>
    <w:p w14:paraId="14CD8E7E" w14:textId="77777777" w:rsidR="00AF43D3" w:rsidRDefault="00AF43D3" w:rsidP="00AF43D3">
      <w:pPr>
        <w:pStyle w:val="ListParagraph"/>
        <w:ind w:left="0"/>
        <w:jc w:val="both"/>
        <w:rPr>
          <w:b/>
          <w:sz w:val="24"/>
          <w:szCs w:val="24"/>
          <w:u w:val="single"/>
        </w:rPr>
      </w:pPr>
    </w:p>
    <w:p w14:paraId="30A873C0" w14:textId="77777777" w:rsidR="00AF43D3" w:rsidRDefault="00AF43D3" w:rsidP="00AF43D3">
      <w:pPr>
        <w:pStyle w:val="ListParagraph"/>
        <w:ind w:left="0"/>
        <w:jc w:val="both"/>
        <w:rPr>
          <w:b/>
          <w:sz w:val="24"/>
          <w:szCs w:val="24"/>
          <w:u w:val="single"/>
        </w:rPr>
      </w:pPr>
    </w:p>
    <w:p w14:paraId="0098F37C" w14:textId="2E78412F" w:rsidR="00AF43D3" w:rsidRDefault="00AF43D3" w:rsidP="00AF43D3">
      <w:pPr>
        <w:pStyle w:val="ListParagraph"/>
        <w:ind w:left="0"/>
        <w:jc w:val="both"/>
        <w:rPr>
          <w:b/>
          <w:sz w:val="24"/>
          <w:szCs w:val="24"/>
          <w:u w:val="single"/>
        </w:rPr>
      </w:pPr>
    </w:p>
    <w:p w14:paraId="56696EF5" w14:textId="25D28067" w:rsidR="00B82992" w:rsidRDefault="00B82992" w:rsidP="00AF43D3">
      <w:pPr>
        <w:pStyle w:val="ListParagraph"/>
        <w:ind w:left="0"/>
        <w:jc w:val="both"/>
        <w:rPr>
          <w:b/>
          <w:sz w:val="24"/>
          <w:szCs w:val="24"/>
          <w:u w:val="single"/>
        </w:rPr>
      </w:pPr>
    </w:p>
    <w:p w14:paraId="1794A944" w14:textId="2028930E" w:rsidR="00B82992" w:rsidRDefault="00B82992" w:rsidP="00AF43D3">
      <w:pPr>
        <w:pStyle w:val="ListParagraph"/>
        <w:ind w:left="0"/>
        <w:jc w:val="both"/>
        <w:rPr>
          <w:b/>
          <w:sz w:val="24"/>
          <w:szCs w:val="24"/>
          <w:u w:val="single"/>
        </w:rPr>
      </w:pPr>
    </w:p>
    <w:p w14:paraId="4F9E4C36" w14:textId="06DEA271" w:rsidR="002D0B74" w:rsidRDefault="002D0B74" w:rsidP="00AF43D3">
      <w:pPr>
        <w:pStyle w:val="ListParagraph"/>
        <w:ind w:left="0"/>
        <w:jc w:val="both"/>
        <w:rPr>
          <w:b/>
          <w:sz w:val="24"/>
          <w:szCs w:val="24"/>
          <w:u w:val="single"/>
        </w:rPr>
      </w:pPr>
    </w:p>
    <w:p w14:paraId="260A6EF7" w14:textId="04408693" w:rsidR="002D0B74" w:rsidRDefault="002D0B74" w:rsidP="00AF43D3">
      <w:pPr>
        <w:pStyle w:val="ListParagraph"/>
        <w:ind w:left="0"/>
        <w:jc w:val="both"/>
        <w:rPr>
          <w:b/>
          <w:sz w:val="24"/>
          <w:szCs w:val="24"/>
          <w:u w:val="single"/>
        </w:rPr>
      </w:pPr>
    </w:p>
    <w:p w14:paraId="3A775AA4" w14:textId="0FDD29FC" w:rsidR="00AE3E5F" w:rsidRDefault="00AE3E5F" w:rsidP="00AF43D3">
      <w:pPr>
        <w:pStyle w:val="ListParagraph"/>
        <w:ind w:left="0"/>
        <w:jc w:val="both"/>
        <w:rPr>
          <w:b/>
          <w:sz w:val="24"/>
          <w:szCs w:val="24"/>
          <w:u w:val="single"/>
        </w:rPr>
      </w:pPr>
    </w:p>
    <w:p w14:paraId="32A06B4F" w14:textId="4F418978" w:rsidR="00AE3E5F" w:rsidRDefault="00AE3E5F" w:rsidP="00AF43D3">
      <w:pPr>
        <w:pStyle w:val="ListParagraph"/>
        <w:ind w:left="0"/>
        <w:jc w:val="both"/>
        <w:rPr>
          <w:b/>
          <w:sz w:val="24"/>
          <w:szCs w:val="24"/>
          <w:u w:val="single"/>
        </w:rPr>
      </w:pPr>
    </w:p>
    <w:p w14:paraId="20439D48" w14:textId="77777777" w:rsidR="00AE3E5F" w:rsidRDefault="00AE3E5F" w:rsidP="00AF43D3">
      <w:pPr>
        <w:pStyle w:val="ListParagraph"/>
        <w:ind w:left="0"/>
        <w:jc w:val="both"/>
        <w:rPr>
          <w:b/>
          <w:sz w:val="24"/>
          <w:szCs w:val="24"/>
          <w:u w:val="single"/>
        </w:rPr>
      </w:pPr>
    </w:p>
    <w:p w14:paraId="3507AC62" w14:textId="7E3123D4" w:rsidR="00B82992" w:rsidRDefault="00B82992" w:rsidP="00AF43D3">
      <w:pPr>
        <w:pStyle w:val="ListParagraph"/>
        <w:ind w:left="0"/>
        <w:jc w:val="both"/>
        <w:rPr>
          <w:b/>
          <w:sz w:val="24"/>
          <w:szCs w:val="24"/>
          <w:u w:val="single"/>
        </w:rPr>
      </w:pPr>
    </w:p>
    <w:p w14:paraId="3E386AC3" w14:textId="77777777" w:rsidR="00677FC6" w:rsidRDefault="00677FC6" w:rsidP="00AF43D3">
      <w:pPr>
        <w:pStyle w:val="ListParagraph"/>
        <w:ind w:left="0"/>
        <w:jc w:val="both"/>
        <w:rPr>
          <w:b/>
          <w:sz w:val="24"/>
          <w:szCs w:val="24"/>
          <w:u w:val="single"/>
        </w:rPr>
      </w:pPr>
    </w:p>
    <w:p w14:paraId="28BEF105" w14:textId="77777777" w:rsidR="00B82992" w:rsidRDefault="00B82992" w:rsidP="00AF43D3">
      <w:pPr>
        <w:pStyle w:val="ListParagraph"/>
        <w:ind w:left="0"/>
        <w:jc w:val="both"/>
        <w:rPr>
          <w:b/>
          <w:sz w:val="24"/>
          <w:szCs w:val="24"/>
          <w:u w:val="single"/>
        </w:rPr>
      </w:pPr>
    </w:p>
    <w:p w14:paraId="1CD3CA9E" w14:textId="77777777" w:rsidR="001444A8" w:rsidRPr="001444A8" w:rsidRDefault="001444A8" w:rsidP="001444A8">
      <w:pPr>
        <w:jc w:val="both"/>
        <w:rPr>
          <w:szCs w:val="24"/>
        </w:rPr>
      </w:pPr>
      <w:bookmarkStart w:id="1" w:name="_Hlk519157216"/>
      <w:r w:rsidRPr="001444A8">
        <w:rPr>
          <w:b/>
          <w:szCs w:val="24"/>
          <w:u w:val="single"/>
        </w:rPr>
        <w:lastRenderedPageBreak/>
        <w:t>Responding Party Details</w:t>
      </w:r>
      <w:r w:rsidRPr="001444A8">
        <w:rPr>
          <w:szCs w:val="24"/>
        </w:rPr>
        <w:t>:</w:t>
      </w:r>
      <w:r w:rsidRPr="001444A8">
        <w:rPr>
          <w:szCs w:val="24"/>
        </w:rPr>
        <w:tab/>
      </w:r>
      <w:r w:rsidRPr="001444A8">
        <w:rPr>
          <w:szCs w:val="24"/>
        </w:rPr>
        <w:tab/>
      </w:r>
      <w:r w:rsidRPr="001444A8">
        <w:rPr>
          <w:szCs w:val="24"/>
        </w:rPr>
        <w:tab/>
      </w:r>
      <w:r w:rsidRPr="001444A8">
        <w:rPr>
          <w:szCs w:val="24"/>
        </w:rPr>
        <w:tab/>
      </w:r>
    </w:p>
    <w:bookmarkEnd w:id="1"/>
    <w:p w14:paraId="0410D8C2" w14:textId="5CF5A115" w:rsidR="001444A8" w:rsidRPr="0040215E" w:rsidRDefault="001444A8" w:rsidP="001444A8">
      <w:pPr>
        <w:ind w:left="5040" w:hanging="4320"/>
        <w:jc w:val="both"/>
        <w:rPr>
          <w:szCs w:val="24"/>
        </w:rPr>
      </w:pPr>
      <w:r w:rsidRPr="0040215E">
        <w:rPr>
          <w:szCs w:val="24"/>
        </w:rPr>
        <w:t>Name:</w:t>
      </w:r>
      <w:r w:rsidRPr="0040215E">
        <w:rPr>
          <w:szCs w:val="24"/>
        </w:rPr>
        <w:tab/>
      </w:r>
      <w:r>
        <w:rPr>
          <w:szCs w:val="24"/>
        </w:rPr>
        <w:t>Limited</w:t>
      </w:r>
      <w:r w:rsidRPr="0040215E">
        <w:rPr>
          <w:szCs w:val="24"/>
        </w:rPr>
        <w:t xml:space="preserve"> </w:t>
      </w:r>
    </w:p>
    <w:p w14:paraId="15583749" w14:textId="03699BE9" w:rsidR="001444A8" w:rsidRDefault="001444A8" w:rsidP="001444A8">
      <w:pPr>
        <w:ind w:firstLine="720"/>
        <w:jc w:val="both"/>
        <w:rPr>
          <w:szCs w:val="24"/>
        </w:rPr>
      </w:pPr>
      <w:r w:rsidRPr="0040215E">
        <w:rPr>
          <w:szCs w:val="24"/>
        </w:rPr>
        <w:t>Address:</w:t>
      </w:r>
      <w:r w:rsidRPr="0040215E">
        <w:rPr>
          <w:szCs w:val="24"/>
        </w:rPr>
        <w:tab/>
      </w:r>
      <w:r w:rsidRPr="0040215E">
        <w:rPr>
          <w:szCs w:val="24"/>
        </w:rPr>
        <w:tab/>
      </w:r>
      <w:r w:rsidRPr="0040215E">
        <w:rPr>
          <w:szCs w:val="24"/>
        </w:rPr>
        <w:tab/>
      </w:r>
      <w:r w:rsidRPr="0040215E">
        <w:rPr>
          <w:szCs w:val="24"/>
        </w:rPr>
        <w:tab/>
      </w:r>
      <w:r w:rsidRPr="0040215E">
        <w:rPr>
          <w:szCs w:val="24"/>
        </w:rPr>
        <w:tab/>
      </w:r>
      <w:r w:rsidR="00AE3E5F">
        <w:rPr>
          <w:szCs w:val="24"/>
        </w:rPr>
        <w:t>2 The Street</w:t>
      </w:r>
    </w:p>
    <w:p w14:paraId="744DB6D2" w14:textId="77777777" w:rsidR="001444A8" w:rsidRDefault="001444A8" w:rsidP="001444A8">
      <w:pPr>
        <w:ind w:firstLine="720"/>
        <w:jc w:val="both"/>
        <w:rPr>
          <w:szCs w:val="24"/>
        </w:rPr>
      </w:pPr>
      <w:r>
        <w:rPr>
          <w:szCs w:val="24"/>
        </w:rPr>
        <w:tab/>
      </w:r>
      <w:r>
        <w:rPr>
          <w:szCs w:val="24"/>
        </w:rPr>
        <w:tab/>
      </w:r>
      <w:r>
        <w:rPr>
          <w:szCs w:val="24"/>
        </w:rPr>
        <w:tab/>
      </w:r>
      <w:r>
        <w:rPr>
          <w:szCs w:val="24"/>
        </w:rPr>
        <w:tab/>
      </w:r>
      <w:r>
        <w:rPr>
          <w:szCs w:val="24"/>
        </w:rPr>
        <w:tab/>
      </w:r>
      <w:r>
        <w:rPr>
          <w:szCs w:val="24"/>
        </w:rPr>
        <w:tab/>
        <w:t>Dublin 2</w:t>
      </w:r>
      <w:r>
        <w:rPr>
          <w:szCs w:val="24"/>
        </w:rPr>
        <w:tab/>
      </w:r>
    </w:p>
    <w:p w14:paraId="646B852E" w14:textId="786761AF" w:rsidR="001444A8" w:rsidRPr="0040215E" w:rsidRDefault="001444A8" w:rsidP="001444A8">
      <w:pPr>
        <w:pStyle w:val="ListParagraph"/>
        <w:ind w:left="0"/>
        <w:jc w:val="both"/>
        <w:rPr>
          <w:sz w:val="24"/>
          <w:szCs w:val="24"/>
        </w:rPr>
      </w:pPr>
      <w:r w:rsidRPr="0040215E">
        <w:rPr>
          <w:sz w:val="24"/>
          <w:szCs w:val="24"/>
        </w:rPr>
        <w:tab/>
        <w:t>Contact Name</w:t>
      </w:r>
      <w:r w:rsidRPr="0040215E">
        <w:rPr>
          <w:sz w:val="24"/>
          <w:szCs w:val="24"/>
        </w:rPr>
        <w:tab/>
      </w:r>
      <w:r w:rsidRPr="0040215E">
        <w:rPr>
          <w:sz w:val="24"/>
          <w:szCs w:val="24"/>
        </w:rPr>
        <w:tab/>
      </w:r>
      <w:r w:rsidRPr="0040215E">
        <w:rPr>
          <w:sz w:val="24"/>
          <w:szCs w:val="24"/>
        </w:rPr>
        <w:tab/>
      </w:r>
      <w:r w:rsidRPr="0040215E">
        <w:rPr>
          <w:sz w:val="24"/>
          <w:szCs w:val="24"/>
        </w:rPr>
        <w:tab/>
      </w:r>
      <w:r w:rsidRPr="0040215E">
        <w:rPr>
          <w:sz w:val="24"/>
          <w:szCs w:val="24"/>
        </w:rPr>
        <w:tab/>
      </w:r>
      <w:r>
        <w:rPr>
          <w:sz w:val="24"/>
          <w:szCs w:val="24"/>
        </w:rPr>
        <w:t>Director</w:t>
      </w:r>
    </w:p>
    <w:p w14:paraId="0BE12F53" w14:textId="058EDFDD" w:rsidR="001444A8" w:rsidRPr="0040215E" w:rsidRDefault="001444A8" w:rsidP="001444A8">
      <w:pPr>
        <w:pStyle w:val="ListParagraph"/>
        <w:ind w:left="5040" w:hanging="4320"/>
        <w:jc w:val="both"/>
        <w:rPr>
          <w:sz w:val="24"/>
          <w:szCs w:val="24"/>
        </w:rPr>
      </w:pPr>
      <w:r w:rsidRPr="0040215E">
        <w:rPr>
          <w:sz w:val="24"/>
          <w:szCs w:val="24"/>
        </w:rPr>
        <w:t xml:space="preserve">Contact Email </w:t>
      </w:r>
      <w:r w:rsidRPr="0040215E">
        <w:rPr>
          <w:sz w:val="24"/>
          <w:szCs w:val="24"/>
        </w:rPr>
        <w:tab/>
        <w:t xml:space="preserve"> </w:t>
      </w:r>
    </w:p>
    <w:p w14:paraId="58E12F0F" w14:textId="552EC6D3" w:rsidR="001444A8" w:rsidRPr="0040215E" w:rsidRDefault="001444A8" w:rsidP="001444A8">
      <w:pPr>
        <w:pStyle w:val="ListParagraph"/>
        <w:ind w:left="0"/>
        <w:jc w:val="both"/>
        <w:rPr>
          <w:sz w:val="24"/>
          <w:szCs w:val="24"/>
        </w:rPr>
      </w:pPr>
      <w:r w:rsidRPr="0040215E">
        <w:rPr>
          <w:sz w:val="24"/>
          <w:szCs w:val="24"/>
        </w:rPr>
        <w:tab/>
        <w:t xml:space="preserve">Contact </w:t>
      </w:r>
      <w:r>
        <w:rPr>
          <w:sz w:val="24"/>
          <w:szCs w:val="24"/>
        </w:rPr>
        <w:tab/>
      </w:r>
      <w:r w:rsidRPr="0040215E">
        <w:rPr>
          <w:sz w:val="24"/>
          <w:szCs w:val="24"/>
        </w:rPr>
        <w:tab/>
      </w:r>
      <w:r w:rsidRPr="0040215E">
        <w:rPr>
          <w:sz w:val="24"/>
          <w:szCs w:val="24"/>
        </w:rPr>
        <w:tab/>
      </w:r>
      <w:r w:rsidRPr="0040215E">
        <w:rPr>
          <w:sz w:val="24"/>
          <w:szCs w:val="24"/>
        </w:rPr>
        <w:tab/>
      </w:r>
      <w:r w:rsidRPr="0040215E">
        <w:rPr>
          <w:sz w:val="24"/>
          <w:szCs w:val="24"/>
        </w:rPr>
        <w:tab/>
      </w:r>
    </w:p>
    <w:p w14:paraId="51D73D39" w14:textId="77777777" w:rsidR="001444A8" w:rsidRPr="0040215E" w:rsidRDefault="001444A8" w:rsidP="001444A8">
      <w:pPr>
        <w:pStyle w:val="ListParagraph"/>
        <w:ind w:left="0" w:firstLine="720"/>
        <w:jc w:val="both"/>
        <w:rPr>
          <w:sz w:val="24"/>
          <w:szCs w:val="24"/>
        </w:rPr>
      </w:pPr>
      <w:r w:rsidRPr="0040215E">
        <w:rPr>
          <w:sz w:val="24"/>
          <w:szCs w:val="24"/>
        </w:rPr>
        <w:t>Status</w:t>
      </w:r>
      <w:r w:rsidRPr="0040215E">
        <w:rPr>
          <w:sz w:val="24"/>
          <w:szCs w:val="24"/>
        </w:rPr>
        <w:tab/>
      </w:r>
      <w:r w:rsidRPr="0040215E">
        <w:rPr>
          <w:sz w:val="24"/>
          <w:szCs w:val="24"/>
        </w:rPr>
        <w:tab/>
      </w:r>
      <w:r w:rsidRPr="0040215E">
        <w:rPr>
          <w:sz w:val="24"/>
          <w:szCs w:val="24"/>
        </w:rPr>
        <w:tab/>
      </w:r>
      <w:r w:rsidRPr="0040215E">
        <w:rPr>
          <w:sz w:val="24"/>
          <w:szCs w:val="24"/>
        </w:rPr>
        <w:tab/>
      </w:r>
      <w:r w:rsidRPr="0040215E">
        <w:rPr>
          <w:sz w:val="24"/>
          <w:szCs w:val="24"/>
        </w:rPr>
        <w:tab/>
      </w:r>
      <w:r w:rsidRPr="0040215E">
        <w:rPr>
          <w:sz w:val="24"/>
          <w:szCs w:val="24"/>
        </w:rPr>
        <w:tab/>
        <w:t>Main Contractor on project</w:t>
      </w:r>
    </w:p>
    <w:p w14:paraId="33F5A242" w14:textId="77777777" w:rsidR="001444A8" w:rsidRDefault="001444A8" w:rsidP="001444A8">
      <w:pPr>
        <w:pStyle w:val="ListParagraph"/>
        <w:ind w:left="0"/>
        <w:jc w:val="both"/>
        <w:rPr>
          <w:sz w:val="24"/>
          <w:szCs w:val="24"/>
        </w:rPr>
      </w:pPr>
      <w:r w:rsidRPr="0040215E">
        <w:rPr>
          <w:sz w:val="24"/>
          <w:szCs w:val="24"/>
        </w:rPr>
        <w:tab/>
      </w:r>
    </w:p>
    <w:p w14:paraId="49548754" w14:textId="7E8E6690" w:rsidR="001444A8" w:rsidRPr="0040215E" w:rsidRDefault="001444A8" w:rsidP="001444A8">
      <w:pPr>
        <w:pStyle w:val="ListParagraph"/>
        <w:ind w:left="0" w:firstLine="720"/>
        <w:jc w:val="both"/>
        <w:rPr>
          <w:sz w:val="24"/>
          <w:szCs w:val="24"/>
        </w:rPr>
      </w:pPr>
      <w:r w:rsidRPr="0040215E">
        <w:rPr>
          <w:sz w:val="24"/>
          <w:szCs w:val="24"/>
        </w:rPr>
        <w:t>Contact Person for Adjudication Process</w:t>
      </w:r>
      <w:r w:rsidRPr="0040215E">
        <w:rPr>
          <w:sz w:val="24"/>
          <w:szCs w:val="24"/>
        </w:rPr>
        <w:tab/>
      </w:r>
      <w:r>
        <w:rPr>
          <w:sz w:val="24"/>
          <w:szCs w:val="24"/>
        </w:rPr>
        <w:t>Director</w:t>
      </w:r>
    </w:p>
    <w:p w14:paraId="4AD87044" w14:textId="3801A151" w:rsidR="001444A8" w:rsidRPr="0040215E" w:rsidRDefault="001444A8" w:rsidP="001444A8">
      <w:pPr>
        <w:pStyle w:val="ListParagraph"/>
        <w:ind w:left="5040" w:hanging="4320"/>
        <w:jc w:val="both"/>
        <w:rPr>
          <w:sz w:val="24"/>
          <w:szCs w:val="24"/>
        </w:rPr>
      </w:pPr>
      <w:r w:rsidRPr="0040215E">
        <w:rPr>
          <w:sz w:val="24"/>
          <w:szCs w:val="24"/>
        </w:rPr>
        <w:t xml:space="preserve">Contact Email </w:t>
      </w:r>
      <w:r w:rsidRPr="0040215E">
        <w:rPr>
          <w:sz w:val="24"/>
          <w:szCs w:val="24"/>
        </w:rPr>
        <w:tab/>
        <w:t xml:space="preserve"> </w:t>
      </w:r>
    </w:p>
    <w:p w14:paraId="6C57B6DE" w14:textId="319675C5" w:rsidR="001444A8" w:rsidRPr="0040215E" w:rsidRDefault="001444A8" w:rsidP="001444A8">
      <w:pPr>
        <w:pStyle w:val="ListParagraph"/>
        <w:ind w:left="0"/>
        <w:jc w:val="both"/>
        <w:rPr>
          <w:sz w:val="24"/>
          <w:szCs w:val="24"/>
        </w:rPr>
      </w:pPr>
      <w:r w:rsidRPr="0040215E">
        <w:rPr>
          <w:sz w:val="24"/>
          <w:szCs w:val="24"/>
        </w:rPr>
        <w:tab/>
        <w:t xml:space="preserve">Contact </w:t>
      </w:r>
      <w:r>
        <w:rPr>
          <w:sz w:val="24"/>
          <w:szCs w:val="24"/>
        </w:rPr>
        <w:tab/>
      </w:r>
      <w:r w:rsidRPr="0040215E">
        <w:rPr>
          <w:sz w:val="24"/>
          <w:szCs w:val="24"/>
        </w:rPr>
        <w:tab/>
      </w:r>
      <w:r w:rsidRPr="0040215E">
        <w:rPr>
          <w:sz w:val="24"/>
          <w:szCs w:val="24"/>
        </w:rPr>
        <w:tab/>
      </w:r>
      <w:r w:rsidRPr="0040215E">
        <w:rPr>
          <w:sz w:val="24"/>
          <w:szCs w:val="24"/>
        </w:rPr>
        <w:tab/>
      </w:r>
      <w:r w:rsidRPr="0040215E">
        <w:rPr>
          <w:sz w:val="24"/>
          <w:szCs w:val="24"/>
        </w:rPr>
        <w:tab/>
      </w:r>
    </w:p>
    <w:p w14:paraId="2E798289" w14:textId="13100A93" w:rsidR="00AF43D3" w:rsidRDefault="00AF43D3"/>
    <w:p w14:paraId="1F2BBD5C" w14:textId="444E1A3C" w:rsidR="00B82992" w:rsidRDefault="007A492E" w:rsidP="001444A8">
      <w:pPr>
        <w:ind w:left="2880" w:hanging="2880"/>
        <w:rPr>
          <w:szCs w:val="24"/>
        </w:rPr>
      </w:pPr>
      <w:r w:rsidRPr="007A492E">
        <w:rPr>
          <w:b/>
          <w:u w:val="single"/>
        </w:rPr>
        <w:t>Amount in Dispute</w:t>
      </w:r>
      <w:r>
        <w:rPr>
          <w:b/>
          <w:u w:val="single"/>
        </w:rPr>
        <w:t>:</w:t>
      </w:r>
      <w:r>
        <w:rPr>
          <w:b/>
        </w:rPr>
        <w:tab/>
      </w:r>
      <w:r w:rsidR="002D0B74" w:rsidRPr="00A247A8">
        <w:rPr>
          <w:szCs w:val="24"/>
        </w:rPr>
        <w:t>The amount in dispute is</w:t>
      </w:r>
      <w:r w:rsidR="002D0B74" w:rsidRPr="00A247A8">
        <w:rPr>
          <w:color w:val="FF0000"/>
          <w:szCs w:val="24"/>
        </w:rPr>
        <w:t xml:space="preserve"> </w:t>
      </w:r>
      <w:r w:rsidR="00AF7935">
        <w:rPr>
          <w:szCs w:val="24"/>
        </w:rPr>
        <w:t>€</w:t>
      </w:r>
      <w:r w:rsidR="00CD16EC" w:rsidRPr="00CD16EC">
        <w:t xml:space="preserve"> </w:t>
      </w:r>
      <w:r w:rsidR="00AE3E5F">
        <w:t>XXXXXX</w:t>
      </w:r>
      <w:r w:rsidR="002D0B74" w:rsidRPr="00A247A8">
        <w:rPr>
          <w:szCs w:val="24"/>
        </w:rPr>
        <w:t xml:space="preserve"> excluding VAT</w:t>
      </w:r>
      <w:r w:rsidR="001660A9">
        <w:rPr>
          <w:szCs w:val="24"/>
        </w:rPr>
        <w:t xml:space="preserve"> and/or </w:t>
      </w:r>
      <w:r w:rsidR="006C26D1">
        <w:rPr>
          <w:szCs w:val="24"/>
        </w:rPr>
        <w:t>interest for late payments</w:t>
      </w:r>
      <w:r w:rsidR="002D0B74" w:rsidRPr="00A247A8">
        <w:rPr>
          <w:szCs w:val="24"/>
        </w:rPr>
        <w:t>.</w:t>
      </w:r>
    </w:p>
    <w:p w14:paraId="71637A05" w14:textId="77777777" w:rsidR="002D0B74" w:rsidRDefault="002D0B74">
      <w:pPr>
        <w:rPr>
          <w:b/>
          <w:u w:val="single"/>
        </w:rPr>
      </w:pPr>
    </w:p>
    <w:p w14:paraId="6972626C" w14:textId="75217252" w:rsidR="00AF43D3" w:rsidRPr="007A492E" w:rsidRDefault="007A492E">
      <w:pPr>
        <w:rPr>
          <w:b/>
          <w:u w:val="single"/>
        </w:rPr>
      </w:pPr>
      <w:r w:rsidRPr="007A492E">
        <w:rPr>
          <w:b/>
          <w:u w:val="single"/>
        </w:rPr>
        <w:t>Details of the Payment Dispute</w:t>
      </w:r>
    </w:p>
    <w:p w14:paraId="7144D3E2" w14:textId="78816CCD" w:rsidR="007A492E" w:rsidRDefault="007A492E">
      <w:pPr>
        <w:rPr>
          <w:u w:val="single"/>
        </w:rPr>
      </w:pPr>
    </w:p>
    <w:p w14:paraId="3C405443" w14:textId="17B96012" w:rsidR="001444A8" w:rsidRDefault="001444A8" w:rsidP="001444A8">
      <w:pPr>
        <w:ind w:left="709"/>
        <w:jc w:val="both"/>
        <w:rPr>
          <w:szCs w:val="24"/>
        </w:rPr>
      </w:pPr>
      <w:r w:rsidRPr="00980382">
        <w:rPr>
          <w:szCs w:val="24"/>
        </w:rPr>
        <w:t xml:space="preserve">By way of a </w:t>
      </w:r>
      <w:r>
        <w:rPr>
          <w:szCs w:val="24"/>
        </w:rPr>
        <w:t>Sub-</w:t>
      </w:r>
      <w:r w:rsidRPr="00980382">
        <w:rPr>
          <w:szCs w:val="24"/>
        </w:rPr>
        <w:t xml:space="preserve">Contract </w:t>
      </w:r>
      <w:r>
        <w:rPr>
          <w:szCs w:val="24"/>
        </w:rPr>
        <w:t xml:space="preserve">order </w:t>
      </w:r>
      <w:r w:rsidRPr="00980382">
        <w:rPr>
          <w:szCs w:val="24"/>
        </w:rPr>
        <w:t xml:space="preserve">reference </w:t>
      </w:r>
      <w:r>
        <w:rPr>
          <w:szCs w:val="24"/>
        </w:rPr>
        <w:t>16</w:t>
      </w:r>
      <w:r w:rsidRPr="00980382">
        <w:rPr>
          <w:szCs w:val="24"/>
        </w:rPr>
        <w:t xml:space="preserve"> dated the </w:t>
      </w:r>
      <w:r>
        <w:rPr>
          <w:szCs w:val="24"/>
        </w:rPr>
        <w:t>20</w:t>
      </w:r>
      <w:r w:rsidRPr="002F6F78">
        <w:rPr>
          <w:szCs w:val="24"/>
          <w:vertAlign w:val="superscript"/>
        </w:rPr>
        <w:t>th</w:t>
      </w:r>
      <w:r>
        <w:rPr>
          <w:szCs w:val="24"/>
        </w:rPr>
        <w:t xml:space="preserve"> </w:t>
      </w:r>
      <w:r w:rsidR="00AE3E5F">
        <w:rPr>
          <w:szCs w:val="24"/>
        </w:rPr>
        <w:t>July</w:t>
      </w:r>
      <w:r>
        <w:rPr>
          <w:szCs w:val="24"/>
        </w:rPr>
        <w:t xml:space="preserve"> 2019</w:t>
      </w:r>
      <w:r w:rsidRPr="00980382">
        <w:rPr>
          <w:szCs w:val="24"/>
        </w:rPr>
        <w:t xml:space="preserve">, the Referring Party entered into a Contract with the Responding Party for the </w:t>
      </w:r>
      <w:r>
        <w:rPr>
          <w:szCs w:val="24"/>
        </w:rPr>
        <w:t xml:space="preserve">supply and installation of mechanical works as part of a new restaurant fitout at </w:t>
      </w:r>
      <w:r w:rsidR="00AE3E5F">
        <w:rPr>
          <w:szCs w:val="24"/>
        </w:rPr>
        <w:t>the Place, on the</w:t>
      </w:r>
      <w:r>
        <w:rPr>
          <w:szCs w:val="24"/>
        </w:rPr>
        <w:t xml:space="preserve"> Way in Dublin 2</w:t>
      </w:r>
      <w:r w:rsidRPr="00980382">
        <w:rPr>
          <w:szCs w:val="24"/>
        </w:rPr>
        <w:t>.</w:t>
      </w:r>
    </w:p>
    <w:p w14:paraId="39109E20" w14:textId="77777777" w:rsidR="001444A8" w:rsidRPr="00980382" w:rsidRDefault="001444A8" w:rsidP="001444A8">
      <w:pPr>
        <w:ind w:left="709"/>
        <w:jc w:val="both"/>
        <w:rPr>
          <w:szCs w:val="24"/>
        </w:rPr>
      </w:pPr>
    </w:p>
    <w:p w14:paraId="0AED60D7" w14:textId="77777777" w:rsidR="001444A8" w:rsidRPr="00980382" w:rsidRDefault="001444A8" w:rsidP="001444A8">
      <w:pPr>
        <w:ind w:left="709"/>
        <w:jc w:val="both"/>
        <w:rPr>
          <w:szCs w:val="24"/>
        </w:rPr>
      </w:pPr>
      <w:r w:rsidRPr="00980382">
        <w:rPr>
          <w:szCs w:val="24"/>
        </w:rPr>
        <w:t xml:space="preserve">The Referring Party commenced their works on </w:t>
      </w:r>
      <w:r>
        <w:rPr>
          <w:szCs w:val="24"/>
        </w:rPr>
        <w:t>or around the 25</w:t>
      </w:r>
      <w:r w:rsidRPr="002F6F78">
        <w:rPr>
          <w:szCs w:val="24"/>
          <w:vertAlign w:val="superscript"/>
        </w:rPr>
        <w:t>th</w:t>
      </w:r>
      <w:r>
        <w:rPr>
          <w:szCs w:val="24"/>
        </w:rPr>
        <w:t xml:space="preserve"> November </w:t>
      </w:r>
      <w:r w:rsidRPr="00980382">
        <w:rPr>
          <w:szCs w:val="24"/>
        </w:rPr>
        <w:t>2019.</w:t>
      </w:r>
    </w:p>
    <w:p w14:paraId="50355BAF" w14:textId="77777777" w:rsidR="00AE3E5F" w:rsidRDefault="00AE3E5F" w:rsidP="001444A8">
      <w:pPr>
        <w:ind w:left="709"/>
        <w:jc w:val="both"/>
        <w:rPr>
          <w:szCs w:val="24"/>
        </w:rPr>
      </w:pPr>
    </w:p>
    <w:p w14:paraId="48E780A1" w14:textId="58BC7084" w:rsidR="001444A8" w:rsidRDefault="001444A8" w:rsidP="001444A8">
      <w:pPr>
        <w:ind w:left="709"/>
        <w:jc w:val="both"/>
        <w:rPr>
          <w:szCs w:val="24"/>
        </w:rPr>
      </w:pPr>
      <w:r>
        <w:rPr>
          <w:szCs w:val="24"/>
        </w:rPr>
        <w:t xml:space="preserve">The Referring Party submitted a payment valuation at the end of each month in line with the agreement with invoices also issued by the Referring Party. The Responding Party subsequently issued certificates for payment. This occurred throughout the currency of the project in December 2019 and January, February, and March 2020. </w:t>
      </w:r>
    </w:p>
    <w:p w14:paraId="35600D96" w14:textId="77777777" w:rsidR="001444A8" w:rsidRDefault="001444A8" w:rsidP="001444A8">
      <w:pPr>
        <w:ind w:left="709"/>
        <w:jc w:val="both"/>
        <w:rPr>
          <w:szCs w:val="24"/>
        </w:rPr>
      </w:pPr>
    </w:p>
    <w:p w14:paraId="743E6C17" w14:textId="77777777" w:rsidR="001444A8" w:rsidRDefault="001444A8" w:rsidP="001444A8">
      <w:pPr>
        <w:ind w:left="709"/>
        <w:jc w:val="both"/>
        <w:rPr>
          <w:szCs w:val="24"/>
        </w:rPr>
      </w:pPr>
      <w:r>
        <w:rPr>
          <w:szCs w:val="24"/>
        </w:rPr>
        <w:t>Payment was made by the Responding Party for the valuation, invoice, and certificate for payment for month one in full. This payment was received by the Referring Party on the 17</w:t>
      </w:r>
      <w:r w:rsidRPr="004949ED">
        <w:rPr>
          <w:szCs w:val="24"/>
          <w:vertAlign w:val="superscript"/>
        </w:rPr>
        <w:t>th</w:t>
      </w:r>
      <w:r>
        <w:rPr>
          <w:szCs w:val="24"/>
        </w:rPr>
        <w:t xml:space="preserve"> February 2020. This payment was late as it was due for payment on the 30</w:t>
      </w:r>
      <w:r w:rsidRPr="004949ED">
        <w:rPr>
          <w:szCs w:val="24"/>
          <w:vertAlign w:val="superscript"/>
        </w:rPr>
        <w:t>th</w:t>
      </w:r>
      <w:r>
        <w:rPr>
          <w:szCs w:val="24"/>
        </w:rPr>
        <w:t xml:space="preserve"> January 2020 in line with the agreement.</w:t>
      </w:r>
    </w:p>
    <w:p w14:paraId="19C592C3" w14:textId="77777777" w:rsidR="001444A8" w:rsidRDefault="001444A8" w:rsidP="001444A8">
      <w:pPr>
        <w:ind w:left="709"/>
        <w:jc w:val="both"/>
        <w:rPr>
          <w:szCs w:val="24"/>
        </w:rPr>
      </w:pPr>
      <w:r>
        <w:rPr>
          <w:szCs w:val="24"/>
        </w:rPr>
        <w:t>The Responding Party have failed to make any subsequent payments on the project.</w:t>
      </w:r>
    </w:p>
    <w:p w14:paraId="4F86F24E" w14:textId="77777777" w:rsidR="00717F53" w:rsidRDefault="00717F53" w:rsidP="001444A8">
      <w:pPr>
        <w:ind w:left="709"/>
        <w:jc w:val="both"/>
        <w:rPr>
          <w:szCs w:val="24"/>
        </w:rPr>
      </w:pPr>
    </w:p>
    <w:p w14:paraId="4B9C059A" w14:textId="7CF7F535" w:rsidR="001444A8" w:rsidRDefault="001444A8" w:rsidP="001444A8">
      <w:pPr>
        <w:ind w:left="709"/>
        <w:jc w:val="both"/>
        <w:rPr>
          <w:szCs w:val="24"/>
        </w:rPr>
      </w:pPr>
      <w:r>
        <w:rPr>
          <w:szCs w:val="24"/>
        </w:rPr>
        <w:t>The current position of the account between the parties can be summarised as follows, after the deduction of retention has been applied (Note figures exclude VAT):</w:t>
      </w:r>
    </w:p>
    <w:p w14:paraId="39817207" w14:textId="77777777" w:rsidR="001444A8" w:rsidRDefault="001444A8" w:rsidP="001444A8">
      <w:pPr>
        <w:ind w:left="709"/>
        <w:jc w:val="both"/>
        <w:rPr>
          <w:szCs w:val="24"/>
        </w:rPr>
      </w:pPr>
    </w:p>
    <w:p w14:paraId="3B8FB8B7" w14:textId="3E7E4197" w:rsidR="001444A8" w:rsidRPr="004938D6" w:rsidRDefault="001444A8" w:rsidP="001444A8">
      <w:pPr>
        <w:pStyle w:val="ListParagraph"/>
        <w:numPr>
          <w:ilvl w:val="0"/>
          <w:numId w:val="5"/>
        </w:numPr>
        <w:jc w:val="both"/>
        <w:rPr>
          <w:sz w:val="24"/>
          <w:szCs w:val="24"/>
        </w:rPr>
      </w:pPr>
      <w:r w:rsidRPr="004938D6">
        <w:rPr>
          <w:sz w:val="24"/>
          <w:szCs w:val="24"/>
        </w:rPr>
        <w:t>value of the payment applications made by the Referring Party is €</w:t>
      </w:r>
      <w:r w:rsidR="00AE3E5F">
        <w:rPr>
          <w:sz w:val="24"/>
          <w:szCs w:val="24"/>
        </w:rPr>
        <w:t>100k</w:t>
      </w:r>
    </w:p>
    <w:p w14:paraId="13AE212B" w14:textId="10AB1BF6" w:rsidR="001444A8" w:rsidRDefault="001444A8" w:rsidP="001444A8">
      <w:pPr>
        <w:pStyle w:val="ListParagraph"/>
        <w:numPr>
          <w:ilvl w:val="0"/>
          <w:numId w:val="5"/>
        </w:numPr>
        <w:jc w:val="both"/>
        <w:rPr>
          <w:sz w:val="24"/>
          <w:szCs w:val="24"/>
        </w:rPr>
      </w:pPr>
      <w:r w:rsidRPr="004938D6">
        <w:rPr>
          <w:sz w:val="24"/>
          <w:szCs w:val="24"/>
        </w:rPr>
        <w:t>value of invoices issued by the Referring Party is €</w:t>
      </w:r>
      <w:r w:rsidR="00AE3E5F">
        <w:rPr>
          <w:sz w:val="24"/>
          <w:szCs w:val="24"/>
        </w:rPr>
        <w:t>100k</w:t>
      </w:r>
    </w:p>
    <w:p w14:paraId="1A3B3C8D" w14:textId="0C1CC311" w:rsidR="001444A8" w:rsidRDefault="001444A8" w:rsidP="001444A8">
      <w:pPr>
        <w:pStyle w:val="ListParagraph"/>
        <w:numPr>
          <w:ilvl w:val="0"/>
          <w:numId w:val="5"/>
        </w:numPr>
        <w:jc w:val="both"/>
        <w:rPr>
          <w:sz w:val="24"/>
          <w:szCs w:val="24"/>
        </w:rPr>
      </w:pPr>
      <w:r w:rsidRPr="004938D6">
        <w:rPr>
          <w:sz w:val="24"/>
          <w:szCs w:val="24"/>
        </w:rPr>
        <w:t>value of certificates for payment issued by the Responding Party is €</w:t>
      </w:r>
      <w:r w:rsidR="00AE3E5F">
        <w:rPr>
          <w:sz w:val="24"/>
          <w:szCs w:val="24"/>
        </w:rPr>
        <w:t>100k</w:t>
      </w:r>
    </w:p>
    <w:p w14:paraId="6D8E9D19" w14:textId="3046548E" w:rsidR="001444A8" w:rsidRDefault="001444A8" w:rsidP="001444A8">
      <w:pPr>
        <w:pStyle w:val="ListParagraph"/>
        <w:numPr>
          <w:ilvl w:val="0"/>
          <w:numId w:val="5"/>
        </w:numPr>
        <w:jc w:val="both"/>
        <w:rPr>
          <w:sz w:val="24"/>
          <w:szCs w:val="24"/>
        </w:rPr>
      </w:pPr>
      <w:r w:rsidRPr="004938D6">
        <w:rPr>
          <w:sz w:val="24"/>
          <w:szCs w:val="24"/>
        </w:rPr>
        <w:t>yet the total value</w:t>
      </w:r>
      <w:r>
        <w:rPr>
          <w:sz w:val="24"/>
          <w:szCs w:val="24"/>
        </w:rPr>
        <w:t xml:space="preserve"> paid is €15</w:t>
      </w:r>
      <w:r w:rsidR="00AE3E5F">
        <w:rPr>
          <w:sz w:val="24"/>
          <w:szCs w:val="24"/>
        </w:rPr>
        <w:t>k</w:t>
      </w:r>
    </w:p>
    <w:p w14:paraId="132DCAE9" w14:textId="531D99E9" w:rsidR="001444A8" w:rsidRDefault="001444A8" w:rsidP="001444A8">
      <w:pPr>
        <w:pStyle w:val="ListParagraph"/>
        <w:numPr>
          <w:ilvl w:val="0"/>
          <w:numId w:val="5"/>
        </w:numPr>
        <w:jc w:val="both"/>
        <w:rPr>
          <w:sz w:val="24"/>
          <w:szCs w:val="24"/>
        </w:rPr>
      </w:pPr>
      <w:r>
        <w:rPr>
          <w:sz w:val="24"/>
          <w:szCs w:val="24"/>
        </w:rPr>
        <w:t>which leaves an outstanding sum of €7</w:t>
      </w:r>
      <w:r w:rsidR="00AE3E5F">
        <w:rPr>
          <w:sz w:val="24"/>
          <w:szCs w:val="24"/>
        </w:rPr>
        <w:t>5k</w:t>
      </w:r>
    </w:p>
    <w:p w14:paraId="5ECE05D0" w14:textId="70062C68" w:rsidR="001444A8" w:rsidRDefault="001444A8" w:rsidP="001444A8">
      <w:pPr>
        <w:pStyle w:val="ListParagraph"/>
        <w:numPr>
          <w:ilvl w:val="0"/>
          <w:numId w:val="5"/>
        </w:numPr>
        <w:jc w:val="both"/>
        <w:rPr>
          <w:sz w:val="24"/>
          <w:szCs w:val="24"/>
        </w:rPr>
      </w:pPr>
      <w:r>
        <w:rPr>
          <w:sz w:val="24"/>
          <w:szCs w:val="24"/>
        </w:rPr>
        <w:lastRenderedPageBreak/>
        <w:t>€7</w:t>
      </w:r>
      <w:r w:rsidR="00AE3E5F">
        <w:rPr>
          <w:sz w:val="24"/>
          <w:szCs w:val="24"/>
        </w:rPr>
        <w:t xml:space="preserve">5k </w:t>
      </w:r>
      <w:r>
        <w:rPr>
          <w:sz w:val="24"/>
          <w:szCs w:val="24"/>
        </w:rPr>
        <w:t>is therefore in dispute for non-payment</w:t>
      </w:r>
    </w:p>
    <w:p w14:paraId="398A57D4" w14:textId="5E7ED955" w:rsidR="00717F53" w:rsidRDefault="00717F53" w:rsidP="00717F53">
      <w:pPr>
        <w:jc w:val="both"/>
        <w:rPr>
          <w:szCs w:val="24"/>
        </w:rPr>
      </w:pPr>
    </w:p>
    <w:p w14:paraId="4E30D569" w14:textId="64F70CED" w:rsidR="00677FC6" w:rsidRPr="00A54BD0" w:rsidRDefault="006420B4" w:rsidP="00717F53">
      <w:pPr>
        <w:ind w:firstLine="720"/>
        <w:jc w:val="both"/>
        <w:rPr>
          <w:szCs w:val="24"/>
        </w:rPr>
      </w:pPr>
      <w:r w:rsidRPr="00A54BD0">
        <w:rPr>
          <w:szCs w:val="24"/>
        </w:rPr>
        <w:t xml:space="preserve">The Referring Party will be seeking </w:t>
      </w:r>
      <w:r w:rsidR="00A54BD0" w:rsidRPr="00A54BD0">
        <w:rPr>
          <w:szCs w:val="24"/>
        </w:rPr>
        <w:t>the following decisions:</w:t>
      </w:r>
    </w:p>
    <w:p w14:paraId="6AAE87B6" w14:textId="77777777" w:rsidR="00A54BD0" w:rsidRPr="00A54BD0" w:rsidRDefault="00A54BD0" w:rsidP="00A54BD0">
      <w:pPr>
        <w:pStyle w:val="ListParagraph"/>
        <w:ind w:left="1800"/>
        <w:jc w:val="both"/>
        <w:rPr>
          <w:sz w:val="24"/>
          <w:szCs w:val="24"/>
        </w:rPr>
      </w:pPr>
    </w:p>
    <w:p w14:paraId="1DC0E672" w14:textId="77777777" w:rsidR="001444A8" w:rsidRPr="00A54BD0" w:rsidRDefault="001444A8" w:rsidP="001444A8">
      <w:pPr>
        <w:pStyle w:val="ListParagraph"/>
        <w:ind w:left="1800"/>
        <w:jc w:val="both"/>
        <w:rPr>
          <w:sz w:val="24"/>
          <w:szCs w:val="24"/>
        </w:rPr>
      </w:pPr>
    </w:p>
    <w:p w14:paraId="0C556DBF" w14:textId="3F8AD2EE" w:rsidR="001444A8" w:rsidRPr="00A54BD0" w:rsidRDefault="001444A8" w:rsidP="001444A8">
      <w:pPr>
        <w:pStyle w:val="ListParagraph"/>
        <w:numPr>
          <w:ilvl w:val="0"/>
          <w:numId w:val="2"/>
        </w:numPr>
        <w:jc w:val="both"/>
        <w:rPr>
          <w:sz w:val="24"/>
          <w:szCs w:val="24"/>
        </w:rPr>
      </w:pPr>
      <w:r w:rsidRPr="00A54BD0">
        <w:rPr>
          <w:sz w:val="24"/>
          <w:szCs w:val="24"/>
        </w:rPr>
        <w:t xml:space="preserve">a declaration that the Responding Party pay’s the Referring Party the sum of </w:t>
      </w:r>
      <w:r w:rsidRPr="004E681C">
        <w:rPr>
          <w:sz w:val="24"/>
          <w:szCs w:val="24"/>
        </w:rPr>
        <w:t>€</w:t>
      </w:r>
      <w:r w:rsidR="00AE3E5F">
        <w:rPr>
          <w:sz w:val="24"/>
          <w:szCs w:val="24"/>
        </w:rPr>
        <w:t>75k</w:t>
      </w:r>
      <w:r w:rsidRPr="004E681C">
        <w:rPr>
          <w:sz w:val="24"/>
          <w:szCs w:val="24"/>
        </w:rPr>
        <w:t xml:space="preserve"> </w:t>
      </w:r>
      <w:r w:rsidRPr="00A54BD0">
        <w:rPr>
          <w:sz w:val="24"/>
          <w:szCs w:val="24"/>
        </w:rPr>
        <w:t>(excluding VAT)</w:t>
      </w:r>
      <w:r>
        <w:rPr>
          <w:sz w:val="24"/>
          <w:szCs w:val="24"/>
        </w:rPr>
        <w:t xml:space="preserve"> </w:t>
      </w:r>
      <w:r w:rsidRPr="00A54BD0">
        <w:rPr>
          <w:sz w:val="24"/>
          <w:szCs w:val="24"/>
        </w:rPr>
        <w:t xml:space="preserve">or </w:t>
      </w:r>
      <w:r>
        <w:rPr>
          <w:sz w:val="24"/>
          <w:szCs w:val="24"/>
        </w:rPr>
        <w:t xml:space="preserve">other </w:t>
      </w:r>
      <w:r w:rsidRPr="00A54BD0">
        <w:rPr>
          <w:sz w:val="24"/>
          <w:szCs w:val="24"/>
        </w:rPr>
        <w:t>such other sum as the Adjudicator may deem appropriate</w:t>
      </w:r>
      <w:r>
        <w:rPr>
          <w:sz w:val="24"/>
          <w:szCs w:val="24"/>
        </w:rPr>
        <w:t>;</w:t>
      </w:r>
    </w:p>
    <w:p w14:paraId="445FF30E" w14:textId="77777777" w:rsidR="001444A8" w:rsidRPr="00A54BD0" w:rsidRDefault="001444A8" w:rsidP="001444A8">
      <w:pPr>
        <w:pStyle w:val="ListParagraph"/>
        <w:ind w:left="1440"/>
        <w:jc w:val="both"/>
        <w:rPr>
          <w:sz w:val="24"/>
          <w:szCs w:val="24"/>
        </w:rPr>
      </w:pPr>
    </w:p>
    <w:p w14:paraId="2FFC428B" w14:textId="0872BAAA" w:rsidR="001444A8" w:rsidRDefault="001444A8" w:rsidP="001444A8">
      <w:pPr>
        <w:pStyle w:val="ListParagraph"/>
        <w:numPr>
          <w:ilvl w:val="0"/>
          <w:numId w:val="2"/>
        </w:numPr>
        <w:jc w:val="both"/>
        <w:rPr>
          <w:sz w:val="24"/>
          <w:szCs w:val="24"/>
        </w:rPr>
      </w:pPr>
      <w:r w:rsidRPr="00A54BD0">
        <w:rPr>
          <w:sz w:val="24"/>
          <w:szCs w:val="24"/>
        </w:rPr>
        <w:t>that the Referring Party is entitled to interest on such sums and that the Responding Party make payment of such interes</w:t>
      </w:r>
      <w:r>
        <w:rPr>
          <w:sz w:val="24"/>
          <w:szCs w:val="24"/>
        </w:rPr>
        <w:t>t from the date they fell due in the sum of €</w:t>
      </w:r>
      <w:r w:rsidR="00B96045">
        <w:rPr>
          <w:sz w:val="24"/>
          <w:szCs w:val="24"/>
        </w:rPr>
        <w:t>203.30</w:t>
      </w:r>
      <w:r>
        <w:rPr>
          <w:sz w:val="24"/>
          <w:szCs w:val="24"/>
        </w:rPr>
        <w:t xml:space="preserve"> (calculated up to and including the 15</w:t>
      </w:r>
      <w:r w:rsidRPr="008A6807">
        <w:rPr>
          <w:sz w:val="24"/>
          <w:szCs w:val="24"/>
          <w:vertAlign w:val="superscript"/>
        </w:rPr>
        <w:t>th</w:t>
      </w:r>
      <w:r>
        <w:rPr>
          <w:sz w:val="24"/>
          <w:szCs w:val="24"/>
        </w:rPr>
        <w:t xml:space="preserve"> May 2020) or other such sum as the Adjudicator may deem appropriate;</w:t>
      </w:r>
    </w:p>
    <w:p w14:paraId="439FEDA7" w14:textId="77777777" w:rsidR="001444A8" w:rsidRPr="001444A8" w:rsidRDefault="001444A8" w:rsidP="001444A8">
      <w:pPr>
        <w:pStyle w:val="ListParagraph"/>
        <w:rPr>
          <w:sz w:val="24"/>
          <w:szCs w:val="24"/>
        </w:rPr>
      </w:pPr>
    </w:p>
    <w:p w14:paraId="07B5A1D7" w14:textId="1704E098" w:rsidR="001444A8" w:rsidRDefault="001444A8" w:rsidP="001444A8">
      <w:pPr>
        <w:pStyle w:val="ListParagraph"/>
        <w:numPr>
          <w:ilvl w:val="0"/>
          <w:numId w:val="2"/>
        </w:numPr>
        <w:jc w:val="both"/>
        <w:rPr>
          <w:sz w:val="24"/>
          <w:szCs w:val="24"/>
        </w:rPr>
      </w:pPr>
      <w:bookmarkStart w:id="2" w:name="_Hlk40177802"/>
      <w:r w:rsidRPr="00A54BD0">
        <w:rPr>
          <w:sz w:val="24"/>
          <w:szCs w:val="24"/>
        </w:rPr>
        <w:t>that the Referring Party is entitled to interest on such sums and that the Responding Party make payment of such interes</w:t>
      </w:r>
      <w:r>
        <w:rPr>
          <w:sz w:val="24"/>
          <w:szCs w:val="24"/>
        </w:rPr>
        <w:t>t from the 15</w:t>
      </w:r>
      <w:r w:rsidRPr="001444A8">
        <w:rPr>
          <w:sz w:val="24"/>
          <w:szCs w:val="24"/>
          <w:vertAlign w:val="superscript"/>
        </w:rPr>
        <w:t>th</w:t>
      </w:r>
      <w:r>
        <w:rPr>
          <w:sz w:val="24"/>
          <w:szCs w:val="24"/>
        </w:rPr>
        <w:t xml:space="preserve"> May 2020 to the date of payment at an interest rate of 0.022% per day or other such sum as the Adjudicator may deem appropriate;</w:t>
      </w:r>
    </w:p>
    <w:bookmarkEnd w:id="2"/>
    <w:p w14:paraId="2AE30AAB" w14:textId="77777777" w:rsidR="001444A8" w:rsidRPr="001444A8" w:rsidRDefault="001444A8" w:rsidP="001444A8">
      <w:pPr>
        <w:pStyle w:val="ListParagraph"/>
        <w:rPr>
          <w:sz w:val="24"/>
          <w:szCs w:val="24"/>
        </w:rPr>
      </w:pPr>
    </w:p>
    <w:p w14:paraId="1C169262" w14:textId="77777777" w:rsidR="001444A8" w:rsidRDefault="001444A8" w:rsidP="001444A8">
      <w:pPr>
        <w:pStyle w:val="ListParagraph"/>
        <w:numPr>
          <w:ilvl w:val="0"/>
          <w:numId w:val="2"/>
        </w:numPr>
        <w:jc w:val="both"/>
        <w:rPr>
          <w:sz w:val="24"/>
          <w:szCs w:val="24"/>
        </w:rPr>
      </w:pPr>
      <w:r>
        <w:rPr>
          <w:sz w:val="24"/>
          <w:szCs w:val="24"/>
        </w:rPr>
        <w:t xml:space="preserve">a declaration that the Responding Party is in breach of the European Communities (Late Payment in Commercial Transactions) Regulations 2012 and that the Referring Party is entitled, under Section 9(1) to any and all compensations that the legislation allows as been €100 or other such sum as the Adjudicator may deem appropriate. </w:t>
      </w:r>
    </w:p>
    <w:p w14:paraId="28FA8C8D" w14:textId="77777777" w:rsidR="001444A8" w:rsidRPr="008A6807" w:rsidRDefault="001444A8" w:rsidP="001444A8">
      <w:pPr>
        <w:pStyle w:val="ListParagraph"/>
        <w:rPr>
          <w:sz w:val="24"/>
          <w:szCs w:val="24"/>
        </w:rPr>
      </w:pPr>
    </w:p>
    <w:p w14:paraId="2EEEB39F" w14:textId="77777777" w:rsidR="001444A8" w:rsidRDefault="001444A8" w:rsidP="001444A8">
      <w:pPr>
        <w:pStyle w:val="ListParagraph"/>
        <w:numPr>
          <w:ilvl w:val="0"/>
          <w:numId w:val="2"/>
        </w:numPr>
        <w:jc w:val="both"/>
        <w:rPr>
          <w:sz w:val="24"/>
          <w:szCs w:val="24"/>
        </w:rPr>
      </w:pPr>
      <w:r>
        <w:rPr>
          <w:sz w:val="24"/>
          <w:szCs w:val="24"/>
        </w:rPr>
        <w:t xml:space="preserve">a declaration that the Responding Party is in breach of the European Communities (Late Payment in Commercial Transactions) Regulations 2012 and that the Referring Party is entitled, under Section 9(3) to any and all reasonable costs incurred that the legislation allows, that been, €1,500.00 plus VAT or other such sum as the Adjudicator may deem appropriate. </w:t>
      </w:r>
    </w:p>
    <w:p w14:paraId="166DAFA9" w14:textId="77777777" w:rsidR="001444A8" w:rsidRPr="00A54BD0" w:rsidRDefault="001444A8" w:rsidP="001444A8">
      <w:pPr>
        <w:pStyle w:val="ListParagraph"/>
        <w:ind w:left="1440"/>
        <w:jc w:val="both"/>
        <w:rPr>
          <w:sz w:val="24"/>
          <w:szCs w:val="24"/>
        </w:rPr>
      </w:pPr>
    </w:p>
    <w:p w14:paraId="08F89228" w14:textId="77777777" w:rsidR="001444A8" w:rsidRPr="00A54BD0" w:rsidRDefault="001444A8" w:rsidP="001444A8">
      <w:pPr>
        <w:pStyle w:val="ListParagraph"/>
        <w:numPr>
          <w:ilvl w:val="0"/>
          <w:numId w:val="2"/>
        </w:numPr>
        <w:jc w:val="both"/>
        <w:rPr>
          <w:sz w:val="24"/>
          <w:szCs w:val="24"/>
        </w:rPr>
      </w:pPr>
      <w:r w:rsidRPr="00A54BD0">
        <w:rPr>
          <w:sz w:val="24"/>
          <w:szCs w:val="24"/>
        </w:rPr>
        <w:t>such further and/or other relief as the Adjudicator may deem appropriate;</w:t>
      </w:r>
    </w:p>
    <w:p w14:paraId="430BBF01" w14:textId="77777777" w:rsidR="001444A8" w:rsidRPr="00A54BD0" w:rsidRDefault="001444A8" w:rsidP="001444A8">
      <w:pPr>
        <w:pStyle w:val="ListParagraph"/>
        <w:rPr>
          <w:sz w:val="24"/>
          <w:szCs w:val="24"/>
        </w:rPr>
      </w:pPr>
    </w:p>
    <w:p w14:paraId="34AB653A" w14:textId="77777777" w:rsidR="001444A8" w:rsidRPr="00A54BD0" w:rsidRDefault="001444A8" w:rsidP="001444A8">
      <w:pPr>
        <w:pStyle w:val="ListParagraph"/>
        <w:numPr>
          <w:ilvl w:val="0"/>
          <w:numId w:val="2"/>
        </w:numPr>
        <w:jc w:val="both"/>
        <w:rPr>
          <w:sz w:val="24"/>
          <w:szCs w:val="24"/>
        </w:rPr>
      </w:pPr>
      <w:r w:rsidRPr="00A54BD0">
        <w:rPr>
          <w:sz w:val="24"/>
          <w:szCs w:val="24"/>
        </w:rPr>
        <w:t>that the Responding Party pays the fees and expenses of the Adjudicator;</w:t>
      </w:r>
    </w:p>
    <w:p w14:paraId="2E573012" w14:textId="77777777" w:rsidR="001444A8" w:rsidRPr="00A54BD0" w:rsidRDefault="001444A8" w:rsidP="001444A8">
      <w:pPr>
        <w:pStyle w:val="ListParagraph"/>
        <w:ind w:left="1440"/>
        <w:jc w:val="both"/>
        <w:rPr>
          <w:sz w:val="24"/>
          <w:szCs w:val="24"/>
        </w:rPr>
      </w:pPr>
    </w:p>
    <w:p w14:paraId="61DBFFC0" w14:textId="77777777" w:rsidR="001444A8" w:rsidRDefault="001444A8" w:rsidP="001444A8">
      <w:pPr>
        <w:pStyle w:val="ListParagraph"/>
        <w:numPr>
          <w:ilvl w:val="0"/>
          <w:numId w:val="2"/>
        </w:numPr>
        <w:jc w:val="both"/>
        <w:rPr>
          <w:sz w:val="24"/>
          <w:szCs w:val="24"/>
        </w:rPr>
      </w:pPr>
      <w:r w:rsidRPr="00A54BD0">
        <w:rPr>
          <w:sz w:val="24"/>
          <w:szCs w:val="24"/>
        </w:rPr>
        <w:t xml:space="preserve">that any such sum the Referring Party is to be paid by the Responding Party be paid within </w:t>
      </w:r>
      <w:r>
        <w:rPr>
          <w:sz w:val="24"/>
          <w:szCs w:val="24"/>
        </w:rPr>
        <w:t>7</w:t>
      </w:r>
      <w:r w:rsidRPr="00A54BD0">
        <w:rPr>
          <w:sz w:val="24"/>
          <w:szCs w:val="24"/>
        </w:rPr>
        <w:t xml:space="preserve"> days of the Adjudicator’s decision or such other period as the Adjudicator may deem appropriate.</w:t>
      </w:r>
    </w:p>
    <w:p w14:paraId="35CEEF8B" w14:textId="645EA3DB" w:rsidR="00A54BD0" w:rsidRPr="00A54BD0" w:rsidRDefault="00A54BD0" w:rsidP="001444A8">
      <w:pPr>
        <w:pStyle w:val="ListParagraph"/>
        <w:ind w:left="1440"/>
        <w:jc w:val="both"/>
        <w:rPr>
          <w:sz w:val="24"/>
          <w:szCs w:val="24"/>
        </w:rPr>
      </w:pPr>
    </w:p>
    <w:p w14:paraId="3137A5A4" w14:textId="4199FEAE" w:rsidR="00677FC6" w:rsidRDefault="00677FC6" w:rsidP="007A492E">
      <w:pPr>
        <w:jc w:val="both"/>
      </w:pPr>
    </w:p>
    <w:p w14:paraId="0611CE61" w14:textId="67DC5279" w:rsidR="007A492E" w:rsidRDefault="007A492E" w:rsidP="007A492E">
      <w:pPr>
        <w:jc w:val="both"/>
      </w:pPr>
      <w:r>
        <w:lastRenderedPageBreak/>
        <w:t>Issued on behalf of the Referring Party by Keith Kelliher of Kelliher and Associates Quantity Surveyors on the</w:t>
      </w:r>
      <w:r w:rsidR="0079725D">
        <w:t xml:space="preserve"> </w:t>
      </w:r>
      <w:r w:rsidR="00A17ECD">
        <w:t>26</w:t>
      </w:r>
      <w:r w:rsidR="00A17ECD" w:rsidRPr="00A17ECD">
        <w:rPr>
          <w:vertAlign w:val="superscript"/>
        </w:rPr>
        <w:t>th</w:t>
      </w:r>
      <w:r w:rsidR="00A17ECD">
        <w:t xml:space="preserve"> </w:t>
      </w:r>
      <w:r w:rsidR="001444A8">
        <w:t xml:space="preserve">May </w:t>
      </w:r>
      <w:r w:rsidR="00FC565B">
        <w:t>2020</w:t>
      </w:r>
      <w:r w:rsidR="00A54BD0">
        <w:t>.</w:t>
      </w:r>
    </w:p>
    <w:p w14:paraId="1F8909BE" w14:textId="77777777" w:rsidR="00A54BD0" w:rsidRDefault="00A54BD0" w:rsidP="007A492E">
      <w:pPr>
        <w:jc w:val="both"/>
        <w:rPr>
          <w:u w:val="single"/>
        </w:rPr>
      </w:pPr>
    </w:p>
    <w:p w14:paraId="6EF311D7" w14:textId="3EF6DCFF" w:rsidR="00A54BD0" w:rsidRPr="00A54BD0" w:rsidRDefault="00A54BD0" w:rsidP="007A492E">
      <w:pPr>
        <w:jc w:val="both"/>
        <w:rPr>
          <w:sz w:val="22"/>
          <w:u w:val="single"/>
        </w:rPr>
      </w:pPr>
      <w:r w:rsidRPr="00A54BD0">
        <w:rPr>
          <w:sz w:val="22"/>
          <w:u w:val="single"/>
        </w:rPr>
        <w:t>Enclosed</w:t>
      </w:r>
    </w:p>
    <w:p w14:paraId="7C9A858A" w14:textId="0F87E168" w:rsidR="00A54BD0" w:rsidRPr="00A54BD0" w:rsidRDefault="00A54BD0" w:rsidP="007A492E">
      <w:pPr>
        <w:jc w:val="both"/>
        <w:rPr>
          <w:sz w:val="22"/>
        </w:rPr>
      </w:pPr>
    </w:p>
    <w:p w14:paraId="6ADEF938" w14:textId="4CC15F19" w:rsidR="00A54BD0" w:rsidRPr="00A54BD0" w:rsidRDefault="00A54BD0" w:rsidP="00A54BD0">
      <w:pPr>
        <w:pStyle w:val="ListParagraph"/>
        <w:numPr>
          <w:ilvl w:val="0"/>
          <w:numId w:val="3"/>
        </w:numPr>
        <w:jc w:val="both"/>
      </w:pPr>
      <w:r w:rsidRPr="00A54BD0">
        <w:t>This Notice of Intention to Refer Dispute for Adjudication (which includes the name, address and contact details of each party to the construction contract; the relevant details of the payment dispute, the amount in dispute, the nature of the payment dispute, and the site address)</w:t>
      </w:r>
    </w:p>
    <w:p w14:paraId="4520C164" w14:textId="5A1C5FE7" w:rsidR="00A54BD0" w:rsidRDefault="00A54BD0" w:rsidP="00A54BD0">
      <w:pPr>
        <w:pStyle w:val="ListParagraph"/>
        <w:numPr>
          <w:ilvl w:val="0"/>
          <w:numId w:val="3"/>
        </w:numPr>
        <w:jc w:val="both"/>
      </w:pPr>
      <w:r w:rsidRPr="00A54BD0">
        <w:t>A copy of Sub</w:t>
      </w:r>
      <w:r w:rsidR="001444A8">
        <w:t>-</w:t>
      </w:r>
      <w:r w:rsidR="00FC565B">
        <w:t>Contract</w:t>
      </w:r>
      <w:r w:rsidR="006471FB">
        <w:t xml:space="preserve"> </w:t>
      </w:r>
      <w:r w:rsidR="001444A8">
        <w:t>(Sub contract Order)</w:t>
      </w:r>
    </w:p>
    <w:p w14:paraId="4B845084" w14:textId="486A2D71" w:rsidR="006471FB" w:rsidRDefault="006471FB" w:rsidP="00A54BD0">
      <w:pPr>
        <w:pStyle w:val="ListParagraph"/>
        <w:numPr>
          <w:ilvl w:val="0"/>
          <w:numId w:val="3"/>
        </w:numPr>
        <w:jc w:val="both"/>
      </w:pPr>
      <w:r>
        <w:t xml:space="preserve">A copy of the </w:t>
      </w:r>
      <w:r w:rsidR="001444A8">
        <w:t>Invoices from the Referring Party</w:t>
      </w:r>
    </w:p>
    <w:p w14:paraId="6AB1B843" w14:textId="293B4DA7" w:rsidR="00A54BD0" w:rsidRPr="00A54BD0" w:rsidRDefault="00FC565B" w:rsidP="00A54BD0">
      <w:pPr>
        <w:pStyle w:val="ListParagraph"/>
        <w:numPr>
          <w:ilvl w:val="0"/>
          <w:numId w:val="3"/>
        </w:numPr>
        <w:jc w:val="both"/>
      </w:pPr>
      <w:r>
        <w:t xml:space="preserve">A copy of the </w:t>
      </w:r>
      <w:r w:rsidR="001444A8">
        <w:t>Certificates for Payment from the Responding Party</w:t>
      </w:r>
    </w:p>
    <w:sectPr w:rsidR="00A54BD0" w:rsidRPr="00A54B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D603" w14:textId="77777777" w:rsidR="00713DE3" w:rsidRDefault="00713DE3" w:rsidP="00DC38B8">
      <w:r>
        <w:separator/>
      </w:r>
    </w:p>
  </w:endnote>
  <w:endnote w:type="continuationSeparator" w:id="0">
    <w:p w14:paraId="78AF6ABF" w14:textId="77777777" w:rsidR="00713DE3" w:rsidRDefault="00713DE3" w:rsidP="00DC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0C0D" w14:textId="77777777" w:rsidR="00713DE3" w:rsidRDefault="00713DE3" w:rsidP="00DC38B8">
      <w:r>
        <w:separator/>
      </w:r>
    </w:p>
  </w:footnote>
  <w:footnote w:type="continuationSeparator" w:id="0">
    <w:p w14:paraId="7CB7E6DA" w14:textId="77777777" w:rsidR="00713DE3" w:rsidRDefault="00713DE3" w:rsidP="00DC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7F0"/>
    <w:multiLevelType w:val="hybridMultilevel"/>
    <w:tmpl w:val="57E66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AC1BF4"/>
    <w:multiLevelType w:val="hybridMultilevel"/>
    <w:tmpl w:val="4866E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6E035C"/>
    <w:multiLevelType w:val="hybridMultilevel"/>
    <w:tmpl w:val="600C2048"/>
    <w:lvl w:ilvl="0" w:tplc="A58A09A6">
      <w:start w:val="1"/>
      <w:numFmt w:val="lowerLetter"/>
      <w:lvlText w:val="%1."/>
      <w:lvlJc w:val="left"/>
      <w:pPr>
        <w:ind w:left="1440" w:hanging="720"/>
      </w:pPr>
      <w:rPr>
        <w:rFonts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551A0837"/>
    <w:multiLevelType w:val="hybridMultilevel"/>
    <w:tmpl w:val="8892B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7B00E8"/>
    <w:multiLevelType w:val="hybridMultilevel"/>
    <w:tmpl w:val="D46A80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D3"/>
    <w:rsid w:val="00051E1D"/>
    <w:rsid w:val="000B1EB2"/>
    <w:rsid w:val="000D50DE"/>
    <w:rsid w:val="001444A8"/>
    <w:rsid w:val="001660A9"/>
    <w:rsid w:val="001E411C"/>
    <w:rsid w:val="001E4FA2"/>
    <w:rsid w:val="00253F37"/>
    <w:rsid w:val="002770B1"/>
    <w:rsid w:val="00281C06"/>
    <w:rsid w:val="002D0B74"/>
    <w:rsid w:val="002D0C0D"/>
    <w:rsid w:val="002D18F4"/>
    <w:rsid w:val="002E4F4A"/>
    <w:rsid w:val="00375C8D"/>
    <w:rsid w:val="003978EA"/>
    <w:rsid w:val="00434699"/>
    <w:rsid w:val="00461D6B"/>
    <w:rsid w:val="0046625A"/>
    <w:rsid w:val="00486A18"/>
    <w:rsid w:val="004A6B37"/>
    <w:rsid w:val="004E681C"/>
    <w:rsid w:val="004F36EF"/>
    <w:rsid w:val="00507F93"/>
    <w:rsid w:val="0054332F"/>
    <w:rsid w:val="00585716"/>
    <w:rsid w:val="00611507"/>
    <w:rsid w:val="006420B4"/>
    <w:rsid w:val="006471FB"/>
    <w:rsid w:val="00677FC6"/>
    <w:rsid w:val="006909C7"/>
    <w:rsid w:val="006B0057"/>
    <w:rsid w:val="006C26D1"/>
    <w:rsid w:val="006D1573"/>
    <w:rsid w:val="006D1D61"/>
    <w:rsid w:val="00700495"/>
    <w:rsid w:val="00713DE3"/>
    <w:rsid w:val="00717F53"/>
    <w:rsid w:val="00741034"/>
    <w:rsid w:val="00742851"/>
    <w:rsid w:val="0079725D"/>
    <w:rsid w:val="007A492E"/>
    <w:rsid w:val="0083139D"/>
    <w:rsid w:val="008A1F56"/>
    <w:rsid w:val="008B05A6"/>
    <w:rsid w:val="008B0632"/>
    <w:rsid w:val="00974CCA"/>
    <w:rsid w:val="009857E4"/>
    <w:rsid w:val="00A17ECD"/>
    <w:rsid w:val="00A44D49"/>
    <w:rsid w:val="00A525A3"/>
    <w:rsid w:val="00A54BD0"/>
    <w:rsid w:val="00A7714C"/>
    <w:rsid w:val="00AA3EF0"/>
    <w:rsid w:val="00AC6871"/>
    <w:rsid w:val="00AE3E5F"/>
    <w:rsid w:val="00AF43D3"/>
    <w:rsid w:val="00AF7935"/>
    <w:rsid w:val="00B00639"/>
    <w:rsid w:val="00B06A73"/>
    <w:rsid w:val="00B14885"/>
    <w:rsid w:val="00B32676"/>
    <w:rsid w:val="00B82992"/>
    <w:rsid w:val="00B96045"/>
    <w:rsid w:val="00BB70F2"/>
    <w:rsid w:val="00BD44C1"/>
    <w:rsid w:val="00C13421"/>
    <w:rsid w:val="00CA7F6F"/>
    <w:rsid w:val="00CB74D5"/>
    <w:rsid w:val="00CC1BD5"/>
    <w:rsid w:val="00CD16EC"/>
    <w:rsid w:val="00CD251D"/>
    <w:rsid w:val="00D13B58"/>
    <w:rsid w:val="00D92F7D"/>
    <w:rsid w:val="00DB26C4"/>
    <w:rsid w:val="00DC2113"/>
    <w:rsid w:val="00DC38B8"/>
    <w:rsid w:val="00DF59A8"/>
    <w:rsid w:val="00E43365"/>
    <w:rsid w:val="00E51CFB"/>
    <w:rsid w:val="00EB3BD5"/>
    <w:rsid w:val="00EE2417"/>
    <w:rsid w:val="00EF2F71"/>
    <w:rsid w:val="00F30AF1"/>
    <w:rsid w:val="00F75FA3"/>
    <w:rsid w:val="00FC0BA9"/>
    <w:rsid w:val="00FC565B"/>
    <w:rsid w:val="00FE43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B2105"/>
  <w15:docId w15:val="{873084FE-C357-4818-8D8D-3583B7B7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D3"/>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ext">
    <w:name w:val="subtext"/>
    <w:basedOn w:val="Normal"/>
    <w:link w:val="subtextChar"/>
    <w:qFormat/>
    <w:rsid w:val="00AF43D3"/>
    <w:pPr>
      <w:autoSpaceDE w:val="0"/>
      <w:autoSpaceDN w:val="0"/>
      <w:adjustRightInd w:val="0"/>
      <w:spacing w:before="60"/>
      <w:jc w:val="center"/>
    </w:pPr>
    <w:rPr>
      <w:rFonts w:eastAsia="Times New Roman" w:cs="Times New Roman"/>
      <w:b/>
      <w:i/>
      <w:sz w:val="20"/>
      <w:szCs w:val="20"/>
      <w:lang w:eastAsia="en-IE"/>
    </w:rPr>
  </w:style>
  <w:style w:type="character" w:customStyle="1" w:styleId="subtextChar">
    <w:name w:val="subtext Char"/>
    <w:basedOn w:val="DefaultParagraphFont"/>
    <w:link w:val="subtext"/>
    <w:rsid w:val="00AF43D3"/>
    <w:rPr>
      <w:rFonts w:eastAsia="Times New Roman" w:cs="Times New Roman"/>
      <w:b/>
      <w:i/>
      <w:sz w:val="20"/>
      <w:szCs w:val="20"/>
      <w:lang w:eastAsia="en-IE"/>
    </w:rPr>
  </w:style>
  <w:style w:type="character" w:styleId="Hyperlink">
    <w:name w:val="Hyperlink"/>
    <w:basedOn w:val="DefaultParagraphFont"/>
    <w:uiPriority w:val="99"/>
    <w:unhideWhenUsed/>
    <w:rsid w:val="00AF43D3"/>
    <w:rPr>
      <w:color w:val="0000FF" w:themeColor="hyperlink"/>
      <w:u w:val="single"/>
    </w:rPr>
  </w:style>
  <w:style w:type="paragraph" w:styleId="ListParagraph">
    <w:name w:val="List Paragraph"/>
    <w:basedOn w:val="Normal"/>
    <w:uiPriority w:val="34"/>
    <w:qFormat/>
    <w:rsid w:val="00AF43D3"/>
    <w:pPr>
      <w:spacing w:after="200" w:line="276" w:lineRule="auto"/>
      <w:ind w:left="720"/>
      <w:contextualSpacing/>
    </w:pPr>
    <w:rPr>
      <w:sz w:val="22"/>
    </w:rPr>
  </w:style>
  <w:style w:type="character" w:customStyle="1" w:styleId="UnresolvedMention1">
    <w:name w:val="Unresolved Mention1"/>
    <w:basedOn w:val="DefaultParagraphFont"/>
    <w:uiPriority w:val="99"/>
    <w:semiHidden/>
    <w:unhideWhenUsed/>
    <w:rsid w:val="00AF43D3"/>
    <w:rPr>
      <w:color w:val="605E5C"/>
      <w:shd w:val="clear" w:color="auto" w:fill="E1DFDD"/>
    </w:rPr>
  </w:style>
  <w:style w:type="paragraph" w:styleId="BalloonText">
    <w:name w:val="Balloon Text"/>
    <w:basedOn w:val="Normal"/>
    <w:link w:val="BalloonTextChar"/>
    <w:uiPriority w:val="99"/>
    <w:semiHidden/>
    <w:unhideWhenUsed/>
    <w:rsid w:val="00375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8D"/>
    <w:rPr>
      <w:rFonts w:ascii="Segoe UI" w:hAnsi="Segoe UI" w:cs="Segoe UI"/>
      <w:sz w:val="18"/>
      <w:szCs w:val="18"/>
    </w:rPr>
  </w:style>
  <w:style w:type="paragraph" w:styleId="Header">
    <w:name w:val="header"/>
    <w:basedOn w:val="Normal"/>
    <w:link w:val="HeaderChar"/>
    <w:uiPriority w:val="99"/>
    <w:unhideWhenUsed/>
    <w:rsid w:val="002D0B74"/>
    <w:pPr>
      <w:tabs>
        <w:tab w:val="center" w:pos="4513"/>
        <w:tab w:val="right" w:pos="9026"/>
      </w:tabs>
    </w:pPr>
    <w:rPr>
      <w:sz w:val="22"/>
    </w:rPr>
  </w:style>
  <w:style w:type="character" w:customStyle="1" w:styleId="HeaderChar">
    <w:name w:val="Header Char"/>
    <w:basedOn w:val="DefaultParagraphFont"/>
    <w:link w:val="Header"/>
    <w:uiPriority w:val="99"/>
    <w:rsid w:val="002D0B74"/>
  </w:style>
  <w:style w:type="paragraph" w:styleId="Footer">
    <w:name w:val="footer"/>
    <w:basedOn w:val="Normal"/>
    <w:link w:val="FooterChar"/>
    <w:uiPriority w:val="99"/>
    <w:unhideWhenUsed/>
    <w:rsid w:val="00DC38B8"/>
    <w:pPr>
      <w:tabs>
        <w:tab w:val="center" w:pos="4513"/>
        <w:tab w:val="right" w:pos="9026"/>
      </w:tabs>
    </w:pPr>
  </w:style>
  <w:style w:type="character" w:customStyle="1" w:styleId="FooterChar">
    <w:name w:val="Footer Char"/>
    <w:basedOn w:val="DefaultParagraphFont"/>
    <w:link w:val="Footer"/>
    <w:uiPriority w:val="99"/>
    <w:rsid w:val="00DC38B8"/>
    <w:rPr>
      <w:sz w:val="24"/>
    </w:rPr>
  </w:style>
  <w:style w:type="character" w:styleId="UnresolvedMention">
    <w:name w:val="Unresolved Mention"/>
    <w:basedOn w:val="DefaultParagraphFont"/>
    <w:uiPriority w:val="99"/>
    <w:semiHidden/>
    <w:unhideWhenUsed/>
    <w:rsid w:val="006C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quantitysurveyor.ie"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Kelliher</dc:creator>
  <cp:keywords/>
  <dc:description/>
  <cp:lastModifiedBy>keith kelliher</cp:lastModifiedBy>
  <cp:revision>3</cp:revision>
  <cp:lastPrinted>2020-05-26T14:06:00Z</cp:lastPrinted>
  <dcterms:created xsi:type="dcterms:W3CDTF">2020-06-26T15:38:00Z</dcterms:created>
  <dcterms:modified xsi:type="dcterms:W3CDTF">2020-10-30T08:36:00Z</dcterms:modified>
</cp:coreProperties>
</file>