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56579" w14:textId="75646AB2" w:rsidR="00575D87" w:rsidRPr="004C7CFD" w:rsidRDefault="00575D87" w:rsidP="004B117B">
      <w:pPr>
        <w:jc w:val="center"/>
        <w:rPr>
          <w:rFonts w:eastAsiaTheme="majorEastAsia" w:cstheme="minorHAnsi"/>
          <w:b/>
          <w:sz w:val="32"/>
          <w:szCs w:val="32"/>
          <w:lang w:val="en-US"/>
        </w:rPr>
      </w:pPr>
      <w:r>
        <w:rPr>
          <w:rFonts w:eastAsiaTheme="majorEastAsia" w:cstheme="minorHAnsi"/>
          <w:b/>
          <w:sz w:val="32"/>
          <w:szCs w:val="32"/>
          <w:lang w:val="en-US"/>
        </w:rPr>
        <w:t>Site Closure Costs Supplement</w:t>
      </w:r>
      <w:r>
        <w:rPr>
          <w:rStyle w:val="FootnoteReference"/>
          <w:rFonts w:eastAsiaTheme="majorEastAsia" w:cstheme="minorHAnsi"/>
          <w:b/>
          <w:sz w:val="32"/>
          <w:szCs w:val="32"/>
          <w:lang w:val="en-US"/>
        </w:rPr>
        <w:footnoteReference w:id="1"/>
      </w:r>
    </w:p>
    <w:p w14:paraId="10B5E8D5" w14:textId="77777777" w:rsidR="00820F58" w:rsidRDefault="00993C03" w:rsidP="004C7CFD">
      <w:pPr>
        <w:pStyle w:val="ListParagraph"/>
        <w:ind w:left="0"/>
      </w:pPr>
      <w:bookmarkStart w:id="0" w:name="_Toc77258656"/>
      <w:r w:rsidRPr="004C7CFD">
        <w:rPr>
          <w:b/>
        </w:rPr>
        <w:t>DEFINITIONS</w:t>
      </w:r>
      <w:bookmarkEnd w:id="0"/>
    </w:p>
    <w:p w14:paraId="5852D22E" w14:textId="77777777" w:rsidR="00820F58" w:rsidRDefault="00820F58" w:rsidP="005919A6">
      <w:pPr>
        <w:pStyle w:val="ListParagraph"/>
        <w:ind w:left="284"/>
      </w:pPr>
    </w:p>
    <w:p w14:paraId="70BE4C4B" w14:textId="56797ED9" w:rsidR="006D3BA6" w:rsidRDefault="006D3BA6" w:rsidP="004C7CFD">
      <w:pPr>
        <w:pStyle w:val="ListParagraph"/>
        <w:ind w:left="0"/>
      </w:pPr>
      <w:r w:rsidRPr="00A06DEF">
        <w:t xml:space="preserve">In this </w:t>
      </w:r>
      <w:r w:rsidR="000C3498" w:rsidRPr="00A06DEF">
        <w:t>Supplement,</w:t>
      </w:r>
      <w:r w:rsidRPr="00A06DEF">
        <w:t xml:space="preserve"> the following terms have the following meanings:</w:t>
      </w:r>
    </w:p>
    <w:p w14:paraId="0E0425B9" w14:textId="77777777" w:rsidR="00820F58" w:rsidRPr="00A06DEF" w:rsidRDefault="00820F58" w:rsidP="004C7CFD">
      <w:pPr>
        <w:pStyle w:val="ListParagraph"/>
        <w:ind w:left="0"/>
      </w:pPr>
    </w:p>
    <w:tbl>
      <w:tblPr>
        <w:tblStyle w:val="TableGrid"/>
        <w:tblW w:w="9356"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4A0" w:firstRow="1" w:lastRow="0" w:firstColumn="1" w:lastColumn="0" w:noHBand="0" w:noVBand="1"/>
      </w:tblPr>
      <w:tblGrid>
        <w:gridCol w:w="1766"/>
        <w:gridCol w:w="7590"/>
      </w:tblGrid>
      <w:tr w:rsidR="00277A9E" w:rsidRPr="00A06DEF" w14:paraId="6A0FAED9" w14:textId="77777777" w:rsidTr="004C7CFD">
        <w:tc>
          <w:tcPr>
            <w:tcW w:w="1766" w:type="dxa"/>
          </w:tcPr>
          <w:p w14:paraId="07626566" w14:textId="77777777" w:rsidR="00820F58" w:rsidRPr="00A06DEF" w:rsidRDefault="00820F58" w:rsidP="00820F58">
            <w:pPr>
              <w:pStyle w:val="ListParagraph"/>
              <w:ind w:left="33"/>
              <w:rPr>
                <w:b/>
              </w:rPr>
            </w:pPr>
            <w:r w:rsidRPr="00A06DEF">
              <w:rPr>
                <w:b/>
              </w:rPr>
              <w:t>Term</w:t>
            </w:r>
          </w:p>
        </w:tc>
        <w:tc>
          <w:tcPr>
            <w:tcW w:w="7590" w:type="dxa"/>
          </w:tcPr>
          <w:p w14:paraId="64D8BE76" w14:textId="77777777" w:rsidR="00820F58" w:rsidRPr="00A06DEF" w:rsidRDefault="00820F58" w:rsidP="00820F58">
            <w:pPr>
              <w:pStyle w:val="ListParagraph"/>
              <w:ind w:left="0"/>
              <w:rPr>
                <w:b/>
              </w:rPr>
            </w:pPr>
            <w:r w:rsidRPr="00A06DEF">
              <w:rPr>
                <w:b/>
              </w:rPr>
              <w:t>Meaning</w:t>
            </w:r>
          </w:p>
        </w:tc>
      </w:tr>
      <w:tr w:rsidR="00277A9E" w:rsidRPr="0058072A" w14:paraId="3209D446" w14:textId="77777777" w:rsidTr="004C7CFD">
        <w:tc>
          <w:tcPr>
            <w:tcW w:w="1766" w:type="dxa"/>
          </w:tcPr>
          <w:p w14:paraId="76B3AFF1" w14:textId="77777777" w:rsidR="00820F58" w:rsidRPr="004C7CFD" w:rsidRDefault="00820F58" w:rsidP="004C7CFD">
            <w:pPr>
              <w:pStyle w:val="ListParagraph"/>
              <w:ind w:left="33"/>
              <w:rPr>
                <w:i/>
              </w:rPr>
            </w:pPr>
            <w:r w:rsidRPr="004C7CFD">
              <w:rPr>
                <w:i/>
              </w:rPr>
              <w:t>Site Closure Costs</w:t>
            </w:r>
          </w:p>
        </w:tc>
        <w:tc>
          <w:tcPr>
            <w:tcW w:w="7590" w:type="dxa"/>
          </w:tcPr>
          <w:p w14:paraId="6671AD14" w14:textId="6B13670B" w:rsidR="00820F58" w:rsidRPr="00A06DEF" w:rsidRDefault="00820F58" w:rsidP="00820F58">
            <w:pPr>
              <w:pStyle w:val="ListParagraph"/>
              <w:ind w:left="0"/>
              <w:jc w:val="both"/>
            </w:pPr>
            <w:r w:rsidRPr="00A06DEF">
              <w:t>means the aggregate of Permissible Costs incurred during a Covid-19 Mandatory Site Closure</w:t>
            </w:r>
            <w:r w:rsidRPr="0058072A">
              <w:t xml:space="preserve"> calculated in accordance with this Supplement.</w:t>
            </w:r>
          </w:p>
        </w:tc>
      </w:tr>
      <w:tr w:rsidR="00277A9E" w:rsidRPr="0058072A" w14:paraId="5BDADFC4" w14:textId="77777777" w:rsidTr="004C7CFD">
        <w:tc>
          <w:tcPr>
            <w:tcW w:w="1766" w:type="dxa"/>
          </w:tcPr>
          <w:p w14:paraId="772B83B5" w14:textId="77777777" w:rsidR="00820F58" w:rsidRPr="004C7CFD" w:rsidRDefault="00820F58" w:rsidP="00820F58">
            <w:pPr>
              <w:pStyle w:val="ListParagraph"/>
              <w:ind w:left="33"/>
              <w:jc w:val="both"/>
              <w:rPr>
                <w:i/>
              </w:rPr>
            </w:pPr>
            <w:r w:rsidRPr="004C7CFD">
              <w:rPr>
                <w:i/>
              </w:rPr>
              <w:t>Permissible Items</w:t>
            </w:r>
          </w:p>
        </w:tc>
        <w:tc>
          <w:tcPr>
            <w:tcW w:w="7590" w:type="dxa"/>
          </w:tcPr>
          <w:p w14:paraId="5B68BB00" w14:textId="77777777" w:rsidR="00820F58" w:rsidRPr="00A06DEF" w:rsidRDefault="00820F58" w:rsidP="00820F58">
            <w:pPr>
              <w:pStyle w:val="ListParagraph"/>
              <w:ind w:left="0"/>
              <w:jc w:val="both"/>
            </w:pPr>
            <w:r w:rsidRPr="00A06DEF">
              <w:t>means those items stated in Schedule I (Permissible Items).</w:t>
            </w:r>
          </w:p>
        </w:tc>
      </w:tr>
      <w:tr w:rsidR="00277A9E" w:rsidRPr="0058072A" w14:paraId="49CA1721" w14:textId="77777777" w:rsidTr="004C7CFD">
        <w:tc>
          <w:tcPr>
            <w:tcW w:w="1766" w:type="dxa"/>
          </w:tcPr>
          <w:p w14:paraId="3F651602" w14:textId="77777777" w:rsidR="00820F58" w:rsidRPr="004C7CFD" w:rsidRDefault="00820F58" w:rsidP="00820F58">
            <w:pPr>
              <w:pStyle w:val="ListParagraph"/>
              <w:ind w:left="33"/>
              <w:jc w:val="both"/>
              <w:rPr>
                <w:i/>
              </w:rPr>
            </w:pPr>
            <w:r w:rsidRPr="004C7CFD">
              <w:rPr>
                <w:i/>
              </w:rPr>
              <w:t xml:space="preserve">Permissible </w:t>
            </w:r>
          </w:p>
          <w:p w14:paraId="240A2B50" w14:textId="6264EFEE" w:rsidR="00820F58" w:rsidRPr="004C7CFD" w:rsidRDefault="00820F58" w:rsidP="00820F58">
            <w:pPr>
              <w:pStyle w:val="ListParagraph"/>
              <w:ind w:left="33"/>
              <w:jc w:val="both"/>
              <w:rPr>
                <w:i/>
              </w:rPr>
            </w:pPr>
            <w:r w:rsidRPr="004C7CFD">
              <w:rPr>
                <w:i/>
              </w:rPr>
              <w:t>Costs(s)</w:t>
            </w:r>
          </w:p>
        </w:tc>
        <w:tc>
          <w:tcPr>
            <w:tcW w:w="7590" w:type="dxa"/>
          </w:tcPr>
          <w:p w14:paraId="352C54B6" w14:textId="7E8AB975" w:rsidR="00820F58" w:rsidRPr="00A06DEF" w:rsidRDefault="00820F58" w:rsidP="00820F58">
            <w:pPr>
              <w:jc w:val="both"/>
            </w:pPr>
            <w:r w:rsidRPr="00A06DEF">
              <w:t xml:space="preserve">means the cost of a Permissible Item, provided always that the cost </w:t>
            </w:r>
            <w:r w:rsidRPr="0058072A">
              <w:t>of a Permissible Item:</w:t>
            </w:r>
          </w:p>
          <w:p w14:paraId="2A6B3299" w14:textId="4993248E" w:rsidR="00F16FF9" w:rsidRDefault="00510DDC" w:rsidP="00820F58">
            <w:pPr>
              <w:pStyle w:val="ListParagraph"/>
              <w:numPr>
                <w:ilvl w:val="0"/>
                <w:numId w:val="35"/>
              </w:numPr>
              <w:ind w:left="535" w:hanging="283"/>
              <w:jc w:val="both"/>
            </w:pPr>
            <w:r>
              <w:t xml:space="preserve">is </w:t>
            </w:r>
            <w:r w:rsidR="00820F58" w:rsidRPr="00A06DEF">
              <w:t xml:space="preserve">the </w:t>
            </w:r>
            <w:r w:rsidR="00820F58" w:rsidRPr="00CC3762">
              <w:t>direct, reasonabl</w:t>
            </w:r>
            <w:r w:rsidR="00263F92" w:rsidRPr="004C7CFD">
              <w:t>e</w:t>
            </w:r>
            <w:r w:rsidR="00820F58" w:rsidRPr="00CC3762">
              <w:t xml:space="preserve"> cost</w:t>
            </w:r>
            <w:r w:rsidR="00820F58" w:rsidRPr="00A06DEF">
              <w:t xml:space="preserve"> </w:t>
            </w:r>
            <w:r w:rsidR="00263F92">
              <w:t xml:space="preserve">reasonably </w:t>
            </w:r>
            <w:r w:rsidR="00820F58" w:rsidRPr="00A06DEF">
              <w:t>incurred by the Contractor in performing its obligations under the Contract during a Covid-19 Mandatory Closure [or period thereof]</w:t>
            </w:r>
            <w:r w:rsidR="00F16FF9">
              <w:t>;</w:t>
            </w:r>
            <w:r w:rsidR="00A06DEF">
              <w:t xml:space="preserve"> and</w:t>
            </w:r>
          </w:p>
          <w:p w14:paraId="0E8AC8FB" w14:textId="10FB961C" w:rsidR="00263F92" w:rsidRDefault="00A06DEF" w:rsidP="00820F58">
            <w:pPr>
              <w:pStyle w:val="ListParagraph"/>
              <w:numPr>
                <w:ilvl w:val="0"/>
                <w:numId w:val="35"/>
              </w:numPr>
              <w:ind w:left="535" w:hanging="283"/>
              <w:jc w:val="both"/>
            </w:pPr>
            <w:r>
              <w:t>is accompanied by vouching records including, w</w:t>
            </w:r>
            <w:r w:rsidR="00263F92">
              <w:t>h</w:t>
            </w:r>
            <w:r>
              <w:t>ere there is not a rate or price in the Pricing Document, a complete and full break-down of the cost sought on a transparent and open-book basis;</w:t>
            </w:r>
            <w:r w:rsidR="00263F92">
              <w:t xml:space="preserve"> and</w:t>
            </w:r>
          </w:p>
          <w:p w14:paraId="1EBA7D80" w14:textId="23D2EAE0" w:rsidR="00510DDC" w:rsidRDefault="00510DDC" w:rsidP="00820F58">
            <w:pPr>
              <w:pStyle w:val="ListParagraph"/>
              <w:numPr>
                <w:ilvl w:val="0"/>
                <w:numId w:val="35"/>
              </w:numPr>
              <w:ind w:left="535" w:hanging="283"/>
              <w:jc w:val="both"/>
            </w:pPr>
            <w:r>
              <w:t>is that which the Contractor is not otherwise entitled to receive under the Contract; and</w:t>
            </w:r>
          </w:p>
          <w:p w14:paraId="76D5F9B1" w14:textId="47C9BC2F" w:rsidR="00A06DEF" w:rsidRDefault="00263F92">
            <w:pPr>
              <w:pStyle w:val="ListParagraph"/>
              <w:numPr>
                <w:ilvl w:val="0"/>
                <w:numId w:val="35"/>
              </w:numPr>
              <w:ind w:left="535" w:hanging="283"/>
              <w:jc w:val="both"/>
            </w:pPr>
            <w:r w:rsidRPr="00A06DEF">
              <w:t xml:space="preserve">has not been otherwise excluded under the </w:t>
            </w:r>
            <w:proofErr w:type="gramStart"/>
            <w:r w:rsidRPr="00A06DEF">
              <w:t>Contract</w:t>
            </w:r>
            <w:r>
              <w:t>;</w:t>
            </w:r>
            <w:proofErr w:type="gramEnd"/>
            <w:r>
              <w:t xml:space="preserve"> </w:t>
            </w:r>
          </w:p>
          <w:p w14:paraId="40E0346B" w14:textId="511C654D" w:rsidR="00820F58" w:rsidRPr="00A06DEF" w:rsidRDefault="00820F58" w:rsidP="004C7CFD">
            <w:pPr>
              <w:pStyle w:val="ListParagraph"/>
              <w:ind w:left="535"/>
              <w:jc w:val="both"/>
            </w:pPr>
          </w:p>
          <w:p w14:paraId="7447C5A9" w14:textId="60736A5B" w:rsidR="00820F58" w:rsidRPr="00A06DEF" w:rsidRDefault="00820F58" w:rsidP="00820F58">
            <w:pPr>
              <w:ind w:left="252"/>
              <w:jc w:val="both"/>
            </w:pPr>
            <w:r w:rsidRPr="00A06DEF">
              <w:t xml:space="preserve">and </w:t>
            </w:r>
            <w:r w:rsidR="00F16FF9">
              <w:t xml:space="preserve">the Permissible Cost </w:t>
            </w:r>
            <w:r w:rsidRPr="00A06DEF">
              <w:t>is calculated</w:t>
            </w:r>
          </w:p>
          <w:p w14:paraId="0076C79B" w14:textId="7FF89B57" w:rsidR="00820F58" w:rsidRPr="00A06DEF" w:rsidRDefault="00820F58" w:rsidP="00820F58">
            <w:pPr>
              <w:pStyle w:val="ListParagraph"/>
              <w:numPr>
                <w:ilvl w:val="0"/>
                <w:numId w:val="35"/>
              </w:numPr>
              <w:spacing w:after="160" w:line="259" w:lineRule="auto"/>
              <w:ind w:left="535" w:hanging="283"/>
              <w:jc w:val="both"/>
            </w:pPr>
            <w:r w:rsidRPr="00A06DEF">
              <w:t>using the rates and</w:t>
            </w:r>
            <w:r w:rsidR="00CC3762">
              <w:t>/or</w:t>
            </w:r>
            <w:r w:rsidRPr="00A06DEF">
              <w:t xml:space="preserve"> prices</w:t>
            </w:r>
            <w:r w:rsidR="00CC3762">
              <w:t xml:space="preserve"> for the Permissible Item</w:t>
            </w:r>
            <w:r w:rsidRPr="00A06DEF">
              <w:t xml:space="preserve"> in the Pricing Document; or</w:t>
            </w:r>
          </w:p>
          <w:p w14:paraId="67D4254D" w14:textId="369892B9" w:rsidR="00820F58" w:rsidRPr="00A06DEF" w:rsidRDefault="00A06DEF" w:rsidP="00820F58">
            <w:pPr>
              <w:pStyle w:val="ListParagraph"/>
              <w:numPr>
                <w:ilvl w:val="0"/>
                <w:numId w:val="35"/>
              </w:numPr>
              <w:spacing w:after="160" w:line="259" w:lineRule="auto"/>
              <w:ind w:left="535" w:hanging="283"/>
              <w:jc w:val="both"/>
            </w:pPr>
            <w:r>
              <w:t>i</w:t>
            </w:r>
            <w:r w:rsidR="00820F58" w:rsidRPr="00A06DEF">
              <w:t xml:space="preserve">f there </w:t>
            </w:r>
            <w:r w:rsidR="00CC3762">
              <w:t>are</w:t>
            </w:r>
            <w:r w:rsidR="00CC3762" w:rsidRPr="00A06DEF">
              <w:t xml:space="preserve"> </w:t>
            </w:r>
            <w:r w:rsidR="00820F58" w:rsidRPr="00A06DEF">
              <w:t>no rate</w:t>
            </w:r>
            <w:r w:rsidR="00CC3762">
              <w:t>s or prices for the Permissible Item in the Pricing Document</w:t>
            </w:r>
            <w:r w:rsidR="00820F58" w:rsidRPr="00A06DEF">
              <w:t xml:space="preserve">, on the basis of </w:t>
            </w:r>
            <w:r w:rsidR="00CC3762">
              <w:t>any other suitable rates or prices in the Pricing Document;</w:t>
            </w:r>
            <w:r w:rsidR="00820F58" w:rsidRPr="00A06DEF">
              <w:t xml:space="preserve"> or </w:t>
            </w:r>
          </w:p>
          <w:p w14:paraId="50A7EA51" w14:textId="6EAE4178" w:rsidR="00820F58" w:rsidRPr="00A06DEF" w:rsidRDefault="00820F58" w:rsidP="00820F58">
            <w:pPr>
              <w:pStyle w:val="ListParagraph"/>
              <w:numPr>
                <w:ilvl w:val="0"/>
                <w:numId w:val="35"/>
              </w:numPr>
              <w:ind w:left="535" w:hanging="283"/>
              <w:jc w:val="both"/>
            </w:pPr>
            <w:r w:rsidRPr="00A06DEF">
              <w:t xml:space="preserve">if there </w:t>
            </w:r>
            <w:r w:rsidR="00CC3762">
              <w:t>are</w:t>
            </w:r>
            <w:r w:rsidR="00CC3762" w:rsidRPr="00A06DEF">
              <w:t xml:space="preserve"> </w:t>
            </w:r>
            <w:r w:rsidRPr="00A06DEF">
              <w:t>no</w:t>
            </w:r>
            <w:r w:rsidR="00CC3762">
              <w:t xml:space="preserve"> such suitable rates or prices</w:t>
            </w:r>
            <w:r w:rsidRPr="00A06DEF">
              <w:t xml:space="preserve">, by assessing the Contractor’s reasonable costs. </w:t>
            </w:r>
          </w:p>
          <w:p w14:paraId="0B90B706" w14:textId="1699865D" w:rsidR="00820F58" w:rsidRPr="00A06DEF" w:rsidRDefault="00820F58" w:rsidP="00820F58">
            <w:pPr>
              <w:pStyle w:val="ListParagraph"/>
              <w:ind w:left="0"/>
              <w:jc w:val="both"/>
            </w:pPr>
            <w:r w:rsidRPr="00A06DEF">
              <w:t>Any rates and prices for Permissible Items contained in the Preliminaries Section shall take precedence over any other rates or prices for Permissible Items contained elsewhere</w:t>
            </w:r>
            <w:r>
              <w:t>.</w:t>
            </w:r>
          </w:p>
        </w:tc>
      </w:tr>
      <w:tr w:rsidR="00277A9E" w:rsidRPr="0058072A" w14:paraId="0A4C51C1" w14:textId="77777777" w:rsidTr="004C7CFD">
        <w:tc>
          <w:tcPr>
            <w:tcW w:w="1766" w:type="dxa"/>
          </w:tcPr>
          <w:p w14:paraId="305A8708" w14:textId="77777777" w:rsidR="00820F58" w:rsidRPr="004C7CFD" w:rsidRDefault="00820F58" w:rsidP="00820F58">
            <w:pPr>
              <w:pStyle w:val="ListParagraph"/>
              <w:ind w:left="33"/>
              <w:jc w:val="both"/>
              <w:rPr>
                <w:i/>
              </w:rPr>
            </w:pPr>
            <w:r w:rsidRPr="004C7CFD">
              <w:rPr>
                <w:i/>
              </w:rPr>
              <w:t xml:space="preserve">Pricing Document </w:t>
            </w:r>
          </w:p>
        </w:tc>
        <w:tc>
          <w:tcPr>
            <w:tcW w:w="7590" w:type="dxa"/>
          </w:tcPr>
          <w:p w14:paraId="1BFB1473" w14:textId="1AC46618" w:rsidR="00820F58" w:rsidRPr="00A06DEF" w:rsidRDefault="00820F58" w:rsidP="00820F58">
            <w:pPr>
              <w:pStyle w:val="ListParagraph"/>
              <w:ind w:left="0"/>
              <w:jc w:val="both"/>
            </w:pPr>
            <w:r w:rsidRPr="00A06DEF">
              <w:t>means that document stated in Part 1 the Tender and Schedule of the Contract</w:t>
            </w:r>
            <w:r w:rsidR="001109BF">
              <w:rPr>
                <w:rStyle w:val="FootnoteReference"/>
              </w:rPr>
              <w:footnoteReference w:id="2"/>
            </w:r>
            <w:r w:rsidRPr="00A06DEF">
              <w:t>.</w:t>
            </w:r>
          </w:p>
        </w:tc>
      </w:tr>
      <w:tr w:rsidR="00277A9E" w:rsidRPr="0058072A" w14:paraId="351DD0C1" w14:textId="77777777" w:rsidTr="004C7CFD">
        <w:trPr>
          <w:trHeight w:val="502"/>
        </w:trPr>
        <w:tc>
          <w:tcPr>
            <w:tcW w:w="1766" w:type="dxa"/>
          </w:tcPr>
          <w:p w14:paraId="5B7FB4F2" w14:textId="77777777" w:rsidR="00820F58" w:rsidRPr="004C7CFD" w:rsidRDefault="00820F58" w:rsidP="00820F58">
            <w:pPr>
              <w:pStyle w:val="ListParagraph"/>
              <w:ind w:left="33"/>
              <w:jc w:val="both"/>
              <w:rPr>
                <w:i/>
              </w:rPr>
            </w:pPr>
            <w:r w:rsidRPr="004C7CFD">
              <w:rPr>
                <w:i/>
              </w:rPr>
              <w:t>Preliminaries Section</w:t>
            </w:r>
          </w:p>
        </w:tc>
        <w:tc>
          <w:tcPr>
            <w:tcW w:w="7590" w:type="dxa"/>
          </w:tcPr>
          <w:p w14:paraId="4D4D9A1B" w14:textId="77777777" w:rsidR="00820F58" w:rsidRPr="00A06DEF" w:rsidRDefault="00820F58" w:rsidP="00820F58">
            <w:pPr>
              <w:pStyle w:val="ListParagraph"/>
              <w:ind w:left="0"/>
              <w:jc w:val="both"/>
            </w:pPr>
            <w:r w:rsidRPr="00A06DEF">
              <w:t xml:space="preserve">means that section of the Pricing Document referred to as the “Preliminaries”. </w:t>
            </w:r>
          </w:p>
        </w:tc>
      </w:tr>
    </w:tbl>
    <w:p w14:paraId="1ED8CBEA" w14:textId="7B8D650E" w:rsidR="00021A11" w:rsidRDefault="00021A11" w:rsidP="005919A6">
      <w:pPr>
        <w:pStyle w:val="ListParagraph"/>
        <w:ind w:left="284"/>
        <w:rPr>
          <w:b/>
        </w:rPr>
      </w:pPr>
    </w:p>
    <w:p w14:paraId="3111C7F6" w14:textId="542C78E9" w:rsidR="00CD789A" w:rsidRPr="004C7CFD" w:rsidRDefault="006E5890" w:rsidP="004C7CFD">
      <w:pPr>
        <w:rPr>
          <w:b/>
        </w:rPr>
      </w:pPr>
      <w:r>
        <w:rPr>
          <w:sz w:val="20"/>
          <w:szCs w:val="20"/>
        </w:rPr>
        <w:br w:type="page"/>
      </w:r>
      <w:r w:rsidR="00820F58" w:rsidRPr="004C7CFD">
        <w:rPr>
          <w:b/>
          <w:szCs w:val="20"/>
        </w:rPr>
        <w:lastRenderedPageBreak/>
        <w:t>SCHEDULE OF PERMISSIBLE ITEMS</w:t>
      </w:r>
    </w:p>
    <w:tbl>
      <w:tblPr>
        <w:tblStyle w:val="TableGrid"/>
        <w:tblW w:w="9358" w:type="dxa"/>
        <w:tblInd w:w="-5"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4A0" w:firstRow="1" w:lastRow="0" w:firstColumn="1" w:lastColumn="0" w:noHBand="0" w:noVBand="1"/>
      </w:tblPr>
      <w:tblGrid>
        <w:gridCol w:w="1342"/>
        <w:gridCol w:w="218"/>
        <w:gridCol w:w="6378"/>
        <w:gridCol w:w="1420"/>
      </w:tblGrid>
      <w:tr w:rsidR="00B2238B" w14:paraId="280115C0" w14:textId="77777777" w:rsidTr="00E5005B">
        <w:tc>
          <w:tcPr>
            <w:tcW w:w="9358" w:type="dxa"/>
            <w:gridSpan w:val="4"/>
          </w:tcPr>
          <w:p w14:paraId="086DBBA4" w14:textId="04DD60B1" w:rsidR="00B2238B" w:rsidRPr="004C7CFD" w:rsidRDefault="00B2238B" w:rsidP="0065225E">
            <w:pPr>
              <w:pStyle w:val="ListParagraph"/>
              <w:ind w:left="907"/>
              <w:jc w:val="center"/>
              <w:rPr>
                <w:rFonts w:cstheme="minorHAnsi"/>
                <w:b/>
              </w:rPr>
            </w:pPr>
            <w:r w:rsidRPr="0058072A">
              <w:rPr>
                <w:rFonts w:cstheme="minorHAnsi"/>
                <w:b/>
              </w:rPr>
              <w:t xml:space="preserve">Schedule </w:t>
            </w:r>
            <w:r w:rsidR="00F82EB5" w:rsidRPr="0058072A">
              <w:rPr>
                <w:rFonts w:cstheme="minorHAnsi"/>
                <w:b/>
              </w:rPr>
              <w:t>I</w:t>
            </w:r>
            <w:r w:rsidRPr="0058072A">
              <w:rPr>
                <w:rFonts w:cstheme="minorHAnsi"/>
                <w:b/>
              </w:rPr>
              <w:t>: PERMISSIBLE ITEMS</w:t>
            </w:r>
          </w:p>
        </w:tc>
      </w:tr>
      <w:tr w:rsidR="00F82EB5" w14:paraId="73375132" w14:textId="77777777" w:rsidTr="00E5005B">
        <w:tc>
          <w:tcPr>
            <w:tcW w:w="1342" w:type="dxa"/>
          </w:tcPr>
          <w:p w14:paraId="10EF3387" w14:textId="3BD30A0B" w:rsidR="00F82EB5" w:rsidRPr="004C7CFD" w:rsidRDefault="008F06D2" w:rsidP="000C3498">
            <w:pPr>
              <w:rPr>
                <w:rFonts w:cstheme="minorHAnsi"/>
                <w:b/>
              </w:rPr>
            </w:pPr>
            <w:r w:rsidRPr="004C7CFD">
              <w:rPr>
                <w:rFonts w:cstheme="minorHAnsi"/>
                <w:b/>
              </w:rPr>
              <w:t>Item Number</w:t>
            </w:r>
          </w:p>
        </w:tc>
        <w:tc>
          <w:tcPr>
            <w:tcW w:w="6596" w:type="dxa"/>
            <w:gridSpan w:val="2"/>
          </w:tcPr>
          <w:p w14:paraId="439888C6" w14:textId="6CD3F372" w:rsidR="00F82EB5" w:rsidRPr="004C7CFD" w:rsidRDefault="00F82EB5" w:rsidP="00675E97">
            <w:pPr>
              <w:pStyle w:val="ListParagraph"/>
              <w:ind w:left="0"/>
              <w:rPr>
                <w:rFonts w:cstheme="minorHAnsi"/>
                <w:b/>
              </w:rPr>
            </w:pPr>
            <w:r w:rsidRPr="004C7CFD">
              <w:rPr>
                <w:rFonts w:cstheme="minorHAnsi"/>
                <w:b/>
              </w:rPr>
              <w:t>Item</w:t>
            </w:r>
          </w:p>
        </w:tc>
        <w:tc>
          <w:tcPr>
            <w:tcW w:w="1420" w:type="dxa"/>
          </w:tcPr>
          <w:p w14:paraId="4DC3FFC0" w14:textId="713FC743" w:rsidR="00F82EB5" w:rsidRPr="004C7CFD" w:rsidRDefault="00F82EB5" w:rsidP="00F82EB5">
            <w:pPr>
              <w:pStyle w:val="ListParagraph"/>
              <w:ind w:left="0"/>
              <w:rPr>
                <w:rFonts w:cstheme="minorHAnsi"/>
                <w:b/>
              </w:rPr>
            </w:pPr>
            <w:r w:rsidRPr="004C7CFD">
              <w:rPr>
                <w:rFonts w:cstheme="minorHAnsi"/>
                <w:b/>
              </w:rPr>
              <w:t xml:space="preserve">Pricing Document Item Reference </w:t>
            </w:r>
            <w:r w:rsidR="00A32FC9" w:rsidRPr="004C7CFD">
              <w:rPr>
                <w:rFonts w:cstheme="minorHAnsi"/>
                <w:b/>
              </w:rPr>
              <w:t>(if applicable and known)</w:t>
            </w:r>
          </w:p>
        </w:tc>
      </w:tr>
      <w:tr w:rsidR="00F82EB5" w14:paraId="703D036A" w14:textId="77777777" w:rsidTr="00E5005B">
        <w:tc>
          <w:tcPr>
            <w:tcW w:w="1342" w:type="dxa"/>
          </w:tcPr>
          <w:p w14:paraId="0BD80179" w14:textId="5DD9F4E2" w:rsidR="00F82EB5" w:rsidRPr="004C7CFD" w:rsidRDefault="00F82EB5" w:rsidP="000C3498">
            <w:pPr>
              <w:rPr>
                <w:rFonts w:cstheme="minorHAnsi"/>
                <w:b/>
              </w:rPr>
            </w:pPr>
            <w:r w:rsidRPr="004C7CFD">
              <w:rPr>
                <w:rFonts w:cstheme="minorHAnsi"/>
                <w:b/>
              </w:rPr>
              <w:t>1</w:t>
            </w:r>
          </w:p>
        </w:tc>
        <w:tc>
          <w:tcPr>
            <w:tcW w:w="6596" w:type="dxa"/>
            <w:gridSpan w:val="2"/>
          </w:tcPr>
          <w:p w14:paraId="63FA13FB" w14:textId="2A351420" w:rsidR="00F82EB5" w:rsidRPr="004C7CFD" w:rsidRDefault="00F82EB5" w:rsidP="00675E97">
            <w:pPr>
              <w:pStyle w:val="ListParagraph"/>
              <w:ind w:left="0"/>
              <w:rPr>
                <w:rFonts w:cstheme="minorHAnsi"/>
              </w:rPr>
            </w:pPr>
            <w:r w:rsidRPr="004C7CFD">
              <w:rPr>
                <w:rFonts w:cstheme="minorHAnsi"/>
              </w:rPr>
              <w:t>The relevant percentage applicable to the Site Supervision &amp; Co-ordination items</w:t>
            </w:r>
            <w:r w:rsidR="008775E1" w:rsidRPr="004C7CFD">
              <w:rPr>
                <w:rFonts w:cstheme="minorHAnsi"/>
              </w:rPr>
              <w:t xml:space="preserve"> – </w:t>
            </w:r>
            <w:r w:rsidR="00D408B6">
              <w:rPr>
                <w:rFonts w:cstheme="minorHAnsi"/>
              </w:rPr>
              <w:t>s</w:t>
            </w:r>
            <w:r w:rsidR="008775E1" w:rsidRPr="004C7CFD">
              <w:rPr>
                <w:rFonts w:cstheme="minorHAnsi"/>
              </w:rPr>
              <w:t>ee Note 1</w:t>
            </w:r>
          </w:p>
        </w:tc>
        <w:tc>
          <w:tcPr>
            <w:tcW w:w="1420" w:type="dxa"/>
          </w:tcPr>
          <w:p w14:paraId="029C278E" w14:textId="1A8C8332" w:rsidR="00F82EB5" w:rsidRPr="004C7CFD" w:rsidRDefault="00F82EB5" w:rsidP="00675E97">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03EC2E72" w14:textId="77777777" w:rsidTr="00E5005B">
        <w:tc>
          <w:tcPr>
            <w:tcW w:w="1342" w:type="dxa"/>
          </w:tcPr>
          <w:p w14:paraId="109497D9" w14:textId="6BDC1664" w:rsidR="00F82EB5" w:rsidRPr="004C7CFD" w:rsidRDefault="00F82EB5" w:rsidP="00F82EB5">
            <w:pPr>
              <w:pStyle w:val="ListParagraph"/>
              <w:ind w:left="0"/>
              <w:rPr>
                <w:rFonts w:cstheme="minorHAnsi"/>
                <w:b/>
              </w:rPr>
            </w:pPr>
            <w:r w:rsidRPr="004C7CFD">
              <w:rPr>
                <w:rFonts w:cstheme="minorHAnsi"/>
                <w:b/>
              </w:rPr>
              <w:t>2</w:t>
            </w:r>
          </w:p>
        </w:tc>
        <w:tc>
          <w:tcPr>
            <w:tcW w:w="6596" w:type="dxa"/>
            <w:gridSpan w:val="2"/>
          </w:tcPr>
          <w:p w14:paraId="7965BC26" w14:textId="5151D814" w:rsidR="00F82EB5" w:rsidRPr="004C7CFD" w:rsidRDefault="00F82EB5" w:rsidP="00F82EB5">
            <w:pPr>
              <w:pStyle w:val="ListParagraph"/>
              <w:ind w:left="0"/>
              <w:rPr>
                <w:rFonts w:cstheme="minorHAnsi"/>
              </w:rPr>
            </w:pPr>
            <w:r w:rsidRPr="004C7CFD">
              <w:rPr>
                <w:rFonts w:cstheme="minorHAnsi"/>
              </w:rPr>
              <w:t xml:space="preserve">On-site office and welfare facilities </w:t>
            </w:r>
            <w:r w:rsidR="008775E1" w:rsidRPr="004C7CFD">
              <w:rPr>
                <w:rFonts w:cstheme="minorHAnsi"/>
              </w:rPr>
              <w:t xml:space="preserve">– </w:t>
            </w:r>
            <w:r w:rsidR="00D408B6">
              <w:rPr>
                <w:rFonts w:cstheme="minorHAnsi"/>
              </w:rPr>
              <w:t>s</w:t>
            </w:r>
            <w:r w:rsidR="008775E1" w:rsidRPr="004C7CFD">
              <w:rPr>
                <w:rFonts w:cstheme="minorHAnsi"/>
              </w:rPr>
              <w:t xml:space="preserve">ee Note 2 </w:t>
            </w:r>
          </w:p>
        </w:tc>
        <w:tc>
          <w:tcPr>
            <w:tcW w:w="1420" w:type="dxa"/>
          </w:tcPr>
          <w:p w14:paraId="258FF575" w14:textId="530DBF00"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3D77D465" w14:textId="77777777" w:rsidTr="00E5005B">
        <w:tc>
          <w:tcPr>
            <w:tcW w:w="1342" w:type="dxa"/>
          </w:tcPr>
          <w:p w14:paraId="13B63B75" w14:textId="06015D62" w:rsidR="00F82EB5" w:rsidRPr="004C7CFD" w:rsidRDefault="00F82EB5" w:rsidP="00F82EB5">
            <w:pPr>
              <w:pStyle w:val="ListParagraph"/>
              <w:ind w:left="0"/>
              <w:rPr>
                <w:rFonts w:cstheme="minorHAnsi"/>
                <w:b/>
              </w:rPr>
            </w:pPr>
            <w:r w:rsidRPr="004C7CFD">
              <w:rPr>
                <w:rFonts w:cstheme="minorHAnsi"/>
                <w:b/>
              </w:rPr>
              <w:t>3</w:t>
            </w:r>
          </w:p>
        </w:tc>
        <w:tc>
          <w:tcPr>
            <w:tcW w:w="6596" w:type="dxa"/>
            <w:gridSpan w:val="2"/>
          </w:tcPr>
          <w:p w14:paraId="2BA3A3F3" w14:textId="380F6379" w:rsidR="00F82EB5" w:rsidRPr="004C7CFD" w:rsidRDefault="00F82EB5" w:rsidP="00F82EB5">
            <w:pPr>
              <w:pStyle w:val="ListParagraph"/>
              <w:ind w:left="0"/>
              <w:rPr>
                <w:rFonts w:cstheme="minorHAnsi"/>
              </w:rPr>
            </w:pPr>
            <w:r w:rsidRPr="004C7CFD">
              <w:rPr>
                <w:rFonts w:cstheme="minorHAnsi"/>
              </w:rPr>
              <w:t>Site security measures</w:t>
            </w:r>
            <w:r w:rsidR="008775E1" w:rsidRPr="004C7CFD">
              <w:rPr>
                <w:rFonts w:cstheme="minorHAnsi"/>
              </w:rPr>
              <w:t xml:space="preserve"> – see Note 3</w:t>
            </w:r>
          </w:p>
        </w:tc>
        <w:tc>
          <w:tcPr>
            <w:tcW w:w="1420" w:type="dxa"/>
          </w:tcPr>
          <w:p w14:paraId="233997F8" w14:textId="516556EA"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51277148" w14:textId="77777777" w:rsidTr="00E5005B">
        <w:tc>
          <w:tcPr>
            <w:tcW w:w="1342" w:type="dxa"/>
          </w:tcPr>
          <w:p w14:paraId="7D22935E" w14:textId="3F76698F" w:rsidR="00F82EB5" w:rsidRPr="004C7CFD" w:rsidRDefault="00F82EB5" w:rsidP="00F82EB5">
            <w:pPr>
              <w:pStyle w:val="ListParagraph"/>
              <w:ind w:left="0"/>
              <w:rPr>
                <w:rFonts w:cstheme="minorHAnsi"/>
                <w:b/>
              </w:rPr>
            </w:pPr>
            <w:r w:rsidRPr="004C7CFD">
              <w:rPr>
                <w:rFonts w:cstheme="minorHAnsi"/>
                <w:b/>
              </w:rPr>
              <w:t>4</w:t>
            </w:r>
          </w:p>
        </w:tc>
        <w:tc>
          <w:tcPr>
            <w:tcW w:w="6596" w:type="dxa"/>
            <w:gridSpan w:val="2"/>
          </w:tcPr>
          <w:p w14:paraId="4B6AF37F" w14:textId="3B7ABFAD" w:rsidR="00F82EB5" w:rsidRPr="004C7CFD" w:rsidRDefault="00F806FA" w:rsidP="00F82EB5">
            <w:pPr>
              <w:pStyle w:val="ListParagraph"/>
              <w:ind w:left="0"/>
              <w:rPr>
                <w:rFonts w:cstheme="minorHAnsi"/>
              </w:rPr>
            </w:pPr>
            <w:r>
              <w:rPr>
                <w:rFonts w:cstheme="minorHAnsi"/>
              </w:rPr>
              <w:t>Plant</w:t>
            </w:r>
            <w:r w:rsidR="00F82EB5" w:rsidRPr="004C7CFD">
              <w:rPr>
                <w:rFonts w:cstheme="minorHAnsi"/>
              </w:rPr>
              <w:t xml:space="preserve"> </w:t>
            </w:r>
            <w:r w:rsidR="008775E1" w:rsidRPr="004C7CFD">
              <w:rPr>
                <w:rFonts w:cstheme="minorHAnsi"/>
              </w:rPr>
              <w:t>– see Note 4</w:t>
            </w:r>
          </w:p>
        </w:tc>
        <w:tc>
          <w:tcPr>
            <w:tcW w:w="1420" w:type="dxa"/>
          </w:tcPr>
          <w:p w14:paraId="01953B5C" w14:textId="37C428C6"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6E19C460" w14:textId="77777777" w:rsidTr="00E5005B">
        <w:tc>
          <w:tcPr>
            <w:tcW w:w="1342" w:type="dxa"/>
          </w:tcPr>
          <w:p w14:paraId="69FC18CE" w14:textId="6795C143" w:rsidR="00F82EB5" w:rsidRPr="004C7CFD" w:rsidRDefault="00F82EB5" w:rsidP="00F82EB5">
            <w:pPr>
              <w:pStyle w:val="ListParagraph"/>
              <w:ind w:left="0"/>
              <w:rPr>
                <w:rFonts w:cstheme="minorHAnsi"/>
                <w:b/>
              </w:rPr>
            </w:pPr>
            <w:r w:rsidRPr="004C7CFD">
              <w:rPr>
                <w:rFonts w:cstheme="minorHAnsi"/>
                <w:b/>
              </w:rPr>
              <w:t>5</w:t>
            </w:r>
          </w:p>
        </w:tc>
        <w:tc>
          <w:tcPr>
            <w:tcW w:w="6596" w:type="dxa"/>
            <w:gridSpan w:val="2"/>
          </w:tcPr>
          <w:p w14:paraId="0273B0C1" w14:textId="09BF9C3F" w:rsidR="00F82EB5" w:rsidRPr="004C7CFD" w:rsidRDefault="00F806FA" w:rsidP="00F82EB5">
            <w:pPr>
              <w:pStyle w:val="ListParagraph"/>
              <w:ind w:left="0"/>
              <w:rPr>
                <w:rFonts w:cstheme="minorHAnsi"/>
              </w:rPr>
            </w:pPr>
            <w:r>
              <w:rPr>
                <w:rFonts w:cstheme="minorHAnsi"/>
              </w:rPr>
              <w:t>P</w:t>
            </w:r>
            <w:r w:rsidR="003C077D">
              <w:rPr>
                <w:rFonts w:cstheme="minorHAnsi"/>
              </w:rPr>
              <w:t>rotec</w:t>
            </w:r>
            <w:r>
              <w:rPr>
                <w:rFonts w:cstheme="minorHAnsi"/>
              </w:rPr>
              <w:t xml:space="preserve">tion of the Works </w:t>
            </w:r>
            <w:r w:rsidR="008775E1" w:rsidRPr="004C7CFD">
              <w:rPr>
                <w:rFonts w:cstheme="minorHAnsi"/>
              </w:rPr>
              <w:t>– see Note 5</w:t>
            </w:r>
          </w:p>
        </w:tc>
        <w:tc>
          <w:tcPr>
            <w:tcW w:w="1420" w:type="dxa"/>
          </w:tcPr>
          <w:p w14:paraId="1943651D" w14:textId="7B5CFEA1"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6B563C4B" w14:textId="77777777" w:rsidTr="00E5005B">
        <w:tc>
          <w:tcPr>
            <w:tcW w:w="1342" w:type="dxa"/>
          </w:tcPr>
          <w:p w14:paraId="391593F0" w14:textId="2E53D863" w:rsidR="00F82EB5" w:rsidRPr="004C7CFD" w:rsidRDefault="00F82EB5" w:rsidP="00F82EB5">
            <w:pPr>
              <w:pStyle w:val="ListParagraph"/>
              <w:ind w:left="0"/>
              <w:rPr>
                <w:rFonts w:cstheme="minorHAnsi"/>
                <w:b/>
              </w:rPr>
            </w:pPr>
            <w:r w:rsidRPr="004C7CFD">
              <w:rPr>
                <w:rFonts w:cstheme="minorHAnsi"/>
                <w:b/>
              </w:rPr>
              <w:t>6</w:t>
            </w:r>
          </w:p>
        </w:tc>
        <w:tc>
          <w:tcPr>
            <w:tcW w:w="6596" w:type="dxa"/>
            <w:gridSpan w:val="2"/>
          </w:tcPr>
          <w:p w14:paraId="0B516D96" w14:textId="0C9F4CFA" w:rsidR="00F82EB5" w:rsidRPr="004C7CFD" w:rsidRDefault="00F82EB5" w:rsidP="00F82EB5">
            <w:pPr>
              <w:pStyle w:val="ListParagraph"/>
              <w:ind w:left="0"/>
              <w:rPr>
                <w:rFonts w:cstheme="minorHAnsi"/>
              </w:rPr>
            </w:pPr>
            <w:r w:rsidRPr="004C7CFD">
              <w:rPr>
                <w:rFonts w:cstheme="minorHAnsi"/>
              </w:rPr>
              <w:t xml:space="preserve">Vehicles </w:t>
            </w:r>
            <w:r w:rsidR="008775E1" w:rsidRPr="004C7CFD">
              <w:rPr>
                <w:rFonts w:cstheme="minorHAnsi"/>
              </w:rPr>
              <w:t>– see Note 6</w:t>
            </w:r>
          </w:p>
        </w:tc>
        <w:tc>
          <w:tcPr>
            <w:tcW w:w="1420" w:type="dxa"/>
          </w:tcPr>
          <w:p w14:paraId="0135110D" w14:textId="39A16A5D"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213BD1AA" w14:textId="77777777" w:rsidTr="00E5005B">
        <w:tc>
          <w:tcPr>
            <w:tcW w:w="1342" w:type="dxa"/>
          </w:tcPr>
          <w:p w14:paraId="236782D6" w14:textId="4E941712" w:rsidR="00F82EB5" w:rsidRPr="004C7CFD" w:rsidRDefault="00F82EB5" w:rsidP="00F82EB5">
            <w:pPr>
              <w:pStyle w:val="ListParagraph"/>
              <w:ind w:left="0"/>
              <w:rPr>
                <w:rFonts w:cstheme="minorHAnsi"/>
                <w:b/>
              </w:rPr>
            </w:pPr>
            <w:r w:rsidRPr="004C7CFD">
              <w:rPr>
                <w:rFonts w:cstheme="minorHAnsi"/>
                <w:b/>
              </w:rPr>
              <w:t>7</w:t>
            </w:r>
          </w:p>
        </w:tc>
        <w:tc>
          <w:tcPr>
            <w:tcW w:w="6596" w:type="dxa"/>
            <w:gridSpan w:val="2"/>
          </w:tcPr>
          <w:p w14:paraId="0BD5E134" w14:textId="2794AD0C" w:rsidR="00F82EB5" w:rsidRPr="004C7CFD" w:rsidRDefault="00F82EB5" w:rsidP="00F82EB5">
            <w:pPr>
              <w:pStyle w:val="ListParagraph"/>
              <w:ind w:left="0"/>
              <w:rPr>
                <w:rFonts w:cstheme="minorHAnsi"/>
              </w:rPr>
            </w:pPr>
            <w:r w:rsidRPr="004C7CFD">
              <w:rPr>
                <w:rFonts w:cstheme="minorHAnsi"/>
              </w:rPr>
              <w:t>Scaffolding</w:t>
            </w:r>
            <w:r w:rsidR="008775E1" w:rsidRPr="004C7CFD">
              <w:rPr>
                <w:rFonts w:cstheme="minorHAnsi"/>
              </w:rPr>
              <w:t xml:space="preserve"> – see Note 7</w:t>
            </w:r>
          </w:p>
        </w:tc>
        <w:tc>
          <w:tcPr>
            <w:tcW w:w="1420" w:type="dxa"/>
          </w:tcPr>
          <w:p w14:paraId="3FB02306" w14:textId="007A3FA4"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4A92D605" w14:textId="77777777" w:rsidTr="00E5005B">
        <w:tc>
          <w:tcPr>
            <w:tcW w:w="1342" w:type="dxa"/>
          </w:tcPr>
          <w:p w14:paraId="551DB5C8" w14:textId="06D90C0A" w:rsidR="00F82EB5" w:rsidRPr="004C7CFD" w:rsidRDefault="00F82EB5" w:rsidP="00F82EB5">
            <w:pPr>
              <w:pStyle w:val="ListParagraph"/>
              <w:ind w:left="0"/>
              <w:rPr>
                <w:rFonts w:cstheme="minorHAnsi"/>
                <w:b/>
              </w:rPr>
            </w:pPr>
            <w:r w:rsidRPr="004C7CFD">
              <w:rPr>
                <w:rFonts w:cstheme="minorHAnsi"/>
                <w:b/>
              </w:rPr>
              <w:t>8</w:t>
            </w:r>
          </w:p>
        </w:tc>
        <w:tc>
          <w:tcPr>
            <w:tcW w:w="6596" w:type="dxa"/>
            <w:gridSpan w:val="2"/>
          </w:tcPr>
          <w:p w14:paraId="55A0C488" w14:textId="6354852C" w:rsidR="00F82EB5" w:rsidRPr="004C7CFD" w:rsidRDefault="00F82EB5" w:rsidP="008775E1">
            <w:pPr>
              <w:pStyle w:val="ListParagraph"/>
              <w:ind w:left="0"/>
              <w:rPr>
                <w:rFonts w:cstheme="minorHAnsi"/>
              </w:rPr>
            </w:pPr>
            <w:r w:rsidRPr="004C7CFD">
              <w:rPr>
                <w:rFonts w:cstheme="minorHAnsi"/>
              </w:rPr>
              <w:t>Insurances</w:t>
            </w:r>
            <w:r w:rsidR="008775E1" w:rsidRPr="004C7CFD">
              <w:rPr>
                <w:rFonts w:cstheme="minorHAnsi"/>
              </w:rPr>
              <w:t xml:space="preserve"> – see Note 8</w:t>
            </w:r>
          </w:p>
        </w:tc>
        <w:tc>
          <w:tcPr>
            <w:tcW w:w="1420" w:type="dxa"/>
          </w:tcPr>
          <w:p w14:paraId="0EE7252D" w14:textId="6CE81F7D"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6B063DD8" w14:textId="77777777" w:rsidTr="00E5005B">
        <w:tc>
          <w:tcPr>
            <w:tcW w:w="1342" w:type="dxa"/>
          </w:tcPr>
          <w:p w14:paraId="248BCCC4" w14:textId="24EAB981" w:rsidR="00F82EB5" w:rsidRPr="004C7CFD" w:rsidRDefault="00F82EB5" w:rsidP="00F82EB5">
            <w:pPr>
              <w:pStyle w:val="ListParagraph"/>
              <w:ind w:left="0"/>
              <w:rPr>
                <w:rFonts w:cstheme="minorHAnsi"/>
                <w:b/>
              </w:rPr>
            </w:pPr>
            <w:r w:rsidRPr="004C7CFD">
              <w:rPr>
                <w:rFonts w:cstheme="minorHAnsi"/>
                <w:b/>
              </w:rPr>
              <w:t>9</w:t>
            </w:r>
          </w:p>
        </w:tc>
        <w:tc>
          <w:tcPr>
            <w:tcW w:w="6596" w:type="dxa"/>
            <w:gridSpan w:val="2"/>
          </w:tcPr>
          <w:p w14:paraId="1B2C196E" w14:textId="388BB463" w:rsidR="00F82EB5" w:rsidRPr="004C7CFD" w:rsidRDefault="00F82EB5" w:rsidP="008775E1">
            <w:pPr>
              <w:pStyle w:val="ListParagraph"/>
              <w:ind w:left="0"/>
              <w:rPr>
                <w:rFonts w:cstheme="minorHAnsi"/>
              </w:rPr>
            </w:pPr>
            <w:r w:rsidRPr="004C7CFD">
              <w:rPr>
                <w:rFonts w:cstheme="minorHAnsi"/>
              </w:rPr>
              <w:t>Project Supervisor Construction Stage services</w:t>
            </w:r>
            <w:r w:rsidR="008775E1" w:rsidRPr="004C7CFD">
              <w:rPr>
                <w:rFonts w:cstheme="minorHAnsi"/>
              </w:rPr>
              <w:t xml:space="preserve"> – see Note 9</w:t>
            </w:r>
          </w:p>
        </w:tc>
        <w:tc>
          <w:tcPr>
            <w:tcW w:w="1420" w:type="dxa"/>
          </w:tcPr>
          <w:p w14:paraId="1D095D00" w14:textId="200CDEFF"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311006AE" w14:textId="77777777" w:rsidTr="00E5005B">
        <w:tc>
          <w:tcPr>
            <w:tcW w:w="1342" w:type="dxa"/>
          </w:tcPr>
          <w:p w14:paraId="00998E73" w14:textId="43CF8954"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5F1A1055"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1DFA9417" w14:textId="28D3A0E6"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05B75102" w14:textId="77777777" w:rsidTr="00E5005B">
        <w:tc>
          <w:tcPr>
            <w:tcW w:w="1342" w:type="dxa"/>
          </w:tcPr>
          <w:p w14:paraId="4EDD1BC3" w14:textId="0E2E622E"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03A4D87E"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137EE22B" w14:textId="59D05D3D"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5DE6DF8C" w14:textId="77777777" w:rsidTr="00E5005B">
        <w:tc>
          <w:tcPr>
            <w:tcW w:w="1342" w:type="dxa"/>
          </w:tcPr>
          <w:p w14:paraId="64AB74D8" w14:textId="4321F141"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06E0B926"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20AE6860" w14:textId="2995C42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3A58E6AE" w14:textId="77777777" w:rsidTr="00E5005B">
        <w:tc>
          <w:tcPr>
            <w:tcW w:w="1342" w:type="dxa"/>
          </w:tcPr>
          <w:p w14:paraId="7D1AF24B" w14:textId="2CDC66F6"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06035C69"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0DCE31CB" w14:textId="7192E195"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5D6231C8" w14:textId="77777777" w:rsidTr="00E5005B">
        <w:tc>
          <w:tcPr>
            <w:tcW w:w="1342" w:type="dxa"/>
          </w:tcPr>
          <w:p w14:paraId="7F9661F2" w14:textId="796F90D8"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746BC563"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47387EB8" w14:textId="2AE51408"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335A2E96" w14:textId="77777777" w:rsidTr="00E5005B">
        <w:tc>
          <w:tcPr>
            <w:tcW w:w="1342" w:type="dxa"/>
          </w:tcPr>
          <w:p w14:paraId="1B1CB6CD" w14:textId="5DD6E4C0"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10D1548F"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379D9497" w14:textId="313E36F9"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178A297C" w14:textId="77777777" w:rsidTr="00E5005B">
        <w:tc>
          <w:tcPr>
            <w:tcW w:w="1342" w:type="dxa"/>
          </w:tcPr>
          <w:p w14:paraId="25BA0025" w14:textId="0EB2A0BC"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20481D44"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6BA44223" w14:textId="3ACFAD8C"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7CE6D04F" w14:textId="77777777" w:rsidTr="00E5005B">
        <w:tc>
          <w:tcPr>
            <w:tcW w:w="1342" w:type="dxa"/>
          </w:tcPr>
          <w:p w14:paraId="2A663BC3" w14:textId="559154F4"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4D810EE8"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2F0F66C8" w14:textId="4C41AB73"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5A61EA06" w14:textId="77777777" w:rsidTr="00E5005B">
        <w:tc>
          <w:tcPr>
            <w:tcW w:w="1342" w:type="dxa"/>
          </w:tcPr>
          <w:p w14:paraId="3DD255BE" w14:textId="5C14BD3D"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127F8A0F"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49303B5B" w14:textId="0E5B4195"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357D33F8" w14:textId="77777777" w:rsidTr="00E5005B">
        <w:tc>
          <w:tcPr>
            <w:tcW w:w="1342" w:type="dxa"/>
          </w:tcPr>
          <w:p w14:paraId="68153783" w14:textId="27863708"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0BD52421"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10FF8425" w14:textId="5DEFACB2"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5B443507" w14:textId="77777777" w:rsidTr="00E5005B">
        <w:tc>
          <w:tcPr>
            <w:tcW w:w="1342" w:type="dxa"/>
          </w:tcPr>
          <w:p w14:paraId="1F3F713C" w14:textId="62F9E820"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18276594"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5FE7D0DA" w14:textId="4EC11203"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11A5735C" w14:textId="77777777" w:rsidTr="00E5005B">
        <w:tc>
          <w:tcPr>
            <w:tcW w:w="1342" w:type="dxa"/>
          </w:tcPr>
          <w:p w14:paraId="62B334B8" w14:textId="284B09A4"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6F0D702F"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0FFA5542" w14:textId="5FDCE5C3"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4BD9E814" w14:textId="77777777" w:rsidTr="00E5005B">
        <w:tc>
          <w:tcPr>
            <w:tcW w:w="1342" w:type="dxa"/>
          </w:tcPr>
          <w:p w14:paraId="1347549C" w14:textId="61BD8F46"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24BB6BB5"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3285A363" w14:textId="3867608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299B0113" w14:textId="77777777" w:rsidTr="00E5005B">
        <w:tc>
          <w:tcPr>
            <w:tcW w:w="1342" w:type="dxa"/>
          </w:tcPr>
          <w:p w14:paraId="01A91C50" w14:textId="402E6132"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0B589B7F"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4FAFE2C2" w14:textId="70EEEA1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451DFE43" w14:textId="77777777" w:rsidTr="00E5005B">
        <w:tc>
          <w:tcPr>
            <w:tcW w:w="1342" w:type="dxa"/>
          </w:tcPr>
          <w:p w14:paraId="3A84F79D" w14:textId="4E53A32A"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285350D8"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1A1C2757" w14:textId="18976666"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229EE808" w14:textId="77777777" w:rsidTr="00E5005B">
        <w:tc>
          <w:tcPr>
            <w:tcW w:w="1342" w:type="dxa"/>
          </w:tcPr>
          <w:p w14:paraId="2AB01906" w14:textId="79A7609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1C986117"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40BCB600" w14:textId="03401C38"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5736F004" w14:textId="77777777" w:rsidTr="00E5005B">
        <w:tc>
          <w:tcPr>
            <w:tcW w:w="1342" w:type="dxa"/>
          </w:tcPr>
          <w:p w14:paraId="45384011" w14:textId="253174FF"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589E4247"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19FE98C1" w14:textId="4D87368F"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5B508BBA" w14:textId="77777777" w:rsidTr="00E5005B">
        <w:tc>
          <w:tcPr>
            <w:tcW w:w="1342" w:type="dxa"/>
          </w:tcPr>
          <w:p w14:paraId="71A2A35D" w14:textId="7562231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2DF7DA66"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076225CB" w14:textId="5744D7DA"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6CC287CA" w14:textId="77777777" w:rsidTr="00E5005B">
        <w:tc>
          <w:tcPr>
            <w:tcW w:w="1342" w:type="dxa"/>
          </w:tcPr>
          <w:p w14:paraId="11F1E7B5" w14:textId="185C9AD8"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244CBE6C"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0852D503" w14:textId="0719B71E"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024DF9FD" w14:textId="77777777" w:rsidTr="00E5005B">
        <w:tc>
          <w:tcPr>
            <w:tcW w:w="1342" w:type="dxa"/>
          </w:tcPr>
          <w:p w14:paraId="7DE036F5" w14:textId="0F8E6BD0"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7527621B"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1DA94879" w14:textId="0092A31D"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4E78946F" w14:textId="77777777" w:rsidTr="00E5005B">
        <w:tc>
          <w:tcPr>
            <w:tcW w:w="1342" w:type="dxa"/>
          </w:tcPr>
          <w:p w14:paraId="047C22F3" w14:textId="2FE3408B"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407C91D7"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2955750F" w14:textId="14883F44"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76305260" w14:textId="77777777" w:rsidTr="00E5005B">
        <w:tc>
          <w:tcPr>
            <w:tcW w:w="1342" w:type="dxa"/>
          </w:tcPr>
          <w:p w14:paraId="02E348AC" w14:textId="164FE57C"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58F68F52"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64679E49" w14:textId="49EFE23B"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0E8425C3" w14:textId="77777777" w:rsidTr="00E5005B">
        <w:tc>
          <w:tcPr>
            <w:tcW w:w="1342" w:type="dxa"/>
          </w:tcPr>
          <w:p w14:paraId="36D52762" w14:textId="78B73BCB"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73CCD599"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2A54B3D8" w14:textId="12C6BE33"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5B3F7CED" w14:textId="77777777" w:rsidTr="00E5005B">
        <w:tc>
          <w:tcPr>
            <w:tcW w:w="1342" w:type="dxa"/>
          </w:tcPr>
          <w:p w14:paraId="6E28009B" w14:textId="7DFDBCC4"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78D888F0"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0FAC2CCD" w14:textId="6D7B74B4"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5460D41F" w14:textId="77777777" w:rsidTr="00E5005B">
        <w:tc>
          <w:tcPr>
            <w:tcW w:w="1342" w:type="dxa"/>
          </w:tcPr>
          <w:p w14:paraId="2DA882BD" w14:textId="44440D1F"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583514EA"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34AC630E" w14:textId="343916DA"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5D6ACA39" w14:textId="77777777" w:rsidTr="00E5005B">
        <w:tc>
          <w:tcPr>
            <w:tcW w:w="1342" w:type="dxa"/>
          </w:tcPr>
          <w:p w14:paraId="21B68068" w14:textId="13EB2802"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2B452154"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7168D2C5" w14:textId="0D2E6D9C"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112B6D56" w14:textId="77777777" w:rsidTr="00E5005B">
        <w:tc>
          <w:tcPr>
            <w:tcW w:w="1342" w:type="dxa"/>
          </w:tcPr>
          <w:p w14:paraId="64DCD3E2" w14:textId="756DF643"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514B5279"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06B96384" w14:textId="492FA6EE"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F82EB5" w14:paraId="35D119F6" w14:textId="77777777" w:rsidTr="00E5005B">
        <w:tc>
          <w:tcPr>
            <w:tcW w:w="1342" w:type="dxa"/>
          </w:tcPr>
          <w:p w14:paraId="4A0E406D" w14:textId="46305970"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6596" w:type="dxa"/>
            <w:gridSpan w:val="2"/>
          </w:tcPr>
          <w:p w14:paraId="60933434" w14:textId="77777777"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c>
          <w:tcPr>
            <w:tcW w:w="1420" w:type="dxa"/>
          </w:tcPr>
          <w:p w14:paraId="1FCA7AAE" w14:textId="4423C736" w:rsidR="00F82EB5" w:rsidRPr="004C7CFD" w:rsidRDefault="00F82EB5" w:rsidP="00F82EB5">
            <w:pPr>
              <w:pStyle w:val="ListParagraph"/>
              <w:ind w:left="0"/>
              <w:rPr>
                <w:rFonts w:cstheme="minorHAnsi"/>
                <w:b/>
              </w:rPr>
            </w:pPr>
            <w:r w:rsidRPr="004C7CFD">
              <w:rPr>
                <w:rFonts w:cstheme="minorHAnsi"/>
                <w:b/>
              </w:rPr>
              <w:fldChar w:fldCharType="begin">
                <w:ffData>
                  <w:name w:val="Text1"/>
                  <w:enabled/>
                  <w:calcOnExit w:val="0"/>
                  <w:textInput/>
                </w:ffData>
              </w:fldChar>
            </w:r>
            <w:r w:rsidRPr="004C7CFD">
              <w:rPr>
                <w:rFonts w:cstheme="minorHAnsi"/>
                <w:b/>
              </w:rPr>
              <w:instrText xml:space="preserve"> FORMTEXT </w:instrText>
            </w:r>
            <w:r w:rsidRPr="004C7CFD">
              <w:rPr>
                <w:rFonts w:cstheme="minorHAnsi"/>
                <w:b/>
              </w:rPr>
            </w:r>
            <w:r w:rsidRPr="004C7CFD">
              <w:rPr>
                <w:rFonts w:cstheme="minorHAnsi"/>
                <w:b/>
              </w:rPr>
              <w:fldChar w:fldCharType="separate"/>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noProof/>
              </w:rPr>
              <w:t> </w:t>
            </w:r>
            <w:r w:rsidRPr="004C7CFD">
              <w:rPr>
                <w:rFonts w:cstheme="minorHAnsi"/>
                <w:b/>
              </w:rPr>
              <w:fldChar w:fldCharType="end"/>
            </w:r>
          </w:p>
        </w:tc>
      </w:tr>
      <w:tr w:rsidR="00E01D8D" w:rsidRPr="006E5890" w14:paraId="73BE6329" w14:textId="77777777" w:rsidTr="00E5005B">
        <w:tc>
          <w:tcPr>
            <w:tcW w:w="9356" w:type="dxa"/>
            <w:gridSpan w:val="4"/>
          </w:tcPr>
          <w:p w14:paraId="2022D7D2" w14:textId="1E4886F0" w:rsidR="00E01D8D" w:rsidRPr="004C7CFD" w:rsidRDefault="008775E1" w:rsidP="0065225E">
            <w:pPr>
              <w:jc w:val="center"/>
              <w:rPr>
                <w:rFonts w:cstheme="minorHAnsi"/>
                <w:b/>
              </w:rPr>
            </w:pPr>
            <w:r w:rsidRPr="00A06DEF">
              <w:rPr>
                <w:rFonts w:cstheme="minorHAnsi"/>
                <w:b/>
              </w:rPr>
              <w:lastRenderedPageBreak/>
              <w:t xml:space="preserve">NOTES </w:t>
            </w:r>
            <w:r w:rsidR="008F06D2">
              <w:rPr>
                <w:rFonts w:cstheme="minorHAnsi"/>
                <w:b/>
              </w:rPr>
              <w:t>TO SCHEDULE OF PERMISSIBLE ITEMS</w:t>
            </w:r>
          </w:p>
        </w:tc>
      </w:tr>
      <w:tr w:rsidR="00E773FE" w:rsidRPr="006E5890" w14:paraId="50EEA4FF" w14:textId="77777777" w:rsidTr="00E5005B">
        <w:trPr>
          <w:trHeight w:val="277"/>
        </w:trPr>
        <w:tc>
          <w:tcPr>
            <w:tcW w:w="1560" w:type="dxa"/>
            <w:gridSpan w:val="2"/>
          </w:tcPr>
          <w:p w14:paraId="7BFFC62E" w14:textId="16D9D9F5" w:rsidR="00E773FE" w:rsidRPr="004C7CFD" w:rsidRDefault="0030585D" w:rsidP="00A06DEF">
            <w:pPr>
              <w:jc w:val="both"/>
              <w:rPr>
                <w:rFonts w:cstheme="minorHAnsi"/>
              </w:rPr>
            </w:pPr>
            <w:r>
              <w:rPr>
                <w:rFonts w:cstheme="minorHAnsi"/>
                <w:b/>
              </w:rPr>
              <w:t>Note</w:t>
            </w:r>
            <w:r w:rsidR="001570D1">
              <w:rPr>
                <w:rFonts w:cstheme="minorHAnsi"/>
                <w:b/>
              </w:rPr>
              <w:t xml:space="preserve"> </w:t>
            </w:r>
            <w:r w:rsidR="008F06D2" w:rsidRPr="004C7CFD">
              <w:rPr>
                <w:rFonts w:cstheme="minorHAnsi"/>
                <w:b/>
              </w:rPr>
              <w:t>N</w:t>
            </w:r>
            <w:r>
              <w:rPr>
                <w:rFonts w:cstheme="minorHAnsi"/>
                <w:b/>
              </w:rPr>
              <w:t>umber</w:t>
            </w:r>
          </w:p>
        </w:tc>
        <w:tc>
          <w:tcPr>
            <w:tcW w:w="7796" w:type="dxa"/>
            <w:gridSpan w:val="2"/>
          </w:tcPr>
          <w:p w14:paraId="1E62D769" w14:textId="3E8B40E7" w:rsidR="00E773FE" w:rsidRPr="004C7CFD" w:rsidRDefault="001570D1" w:rsidP="00E773FE">
            <w:pPr>
              <w:jc w:val="both"/>
              <w:rPr>
                <w:rFonts w:cstheme="minorHAnsi"/>
              </w:rPr>
            </w:pPr>
            <w:r>
              <w:rPr>
                <w:rFonts w:cstheme="minorHAnsi"/>
                <w:b/>
              </w:rPr>
              <w:t>Note Description</w:t>
            </w:r>
          </w:p>
        </w:tc>
      </w:tr>
      <w:tr w:rsidR="008F06D2" w:rsidRPr="006E5890" w14:paraId="6741C66F" w14:textId="77777777" w:rsidTr="00E5005B">
        <w:tc>
          <w:tcPr>
            <w:tcW w:w="1560" w:type="dxa"/>
            <w:gridSpan w:val="2"/>
            <w:vMerge w:val="restart"/>
          </w:tcPr>
          <w:p w14:paraId="4402CC3E" w14:textId="73FF7CCF" w:rsidR="008F06D2" w:rsidRPr="00A06DEF" w:rsidRDefault="008F06D2" w:rsidP="00E773FE">
            <w:pPr>
              <w:jc w:val="both"/>
              <w:rPr>
                <w:rFonts w:cstheme="minorHAnsi"/>
                <w:b/>
              </w:rPr>
            </w:pPr>
            <w:r w:rsidRPr="004C7CFD">
              <w:rPr>
                <w:rFonts w:cstheme="minorHAnsi"/>
                <w:b/>
              </w:rPr>
              <w:t>1</w:t>
            </w:r>
          </w:p>
        </w:tc>
        <w:tc>
          <w:tcPr>
            <w:tcW w:w="7796" w:type="dxa"/>
            <w:gridSpan w:val="2"/>
          </w:tcPr>
          <w:p w14:paraId="3A6246C5" w14:textId="5B047360" w:rsidR="008F06D2" w:rsidRPr="004C7CFD" w:rsidRDefault="008F06D2" w:rsidP="004C7CFD">
            <w:pPr>
              <w:pStyle w:val="ListParagraph"/>
              <w:ind w:left="0"/>
              <w:jc w:val="both"/>
              <w:rPr>
                <w:rFonts w:eastAsia="Times New Roman" w:cstheme="minorHAnsi"/>
                <w:i/>
              </w:rPr>
            </w:pPr>
            <w:r w:rsidRPr="004C7CFD">
              <w:rPr>
                <w:rFonts w:eastAsia="Times New Roman" w:cstheme="minorHAnsi"/>
                <w:b/>
                <w:i/>
              </w:rPr>
              <w:t>Site Supervision &amp; Co-ordination</w:t>
            </w:r>
          </w:p>
        </w:tc>
      </w:tr>
      <w:tr w:rsidR="008F06D2" w:rsidRPr="006E5890" w14:paraId="687BBB1A" w14:textId="77777777" w:rsidTr="00E5005B">
        <w:tc>
          <w:tcPr>
            <w:tcW w:w="1560" w:type="dxa"/>
            <w:gridSpan w:val="2"/>
            <w:vMerge/>
          </w:tcPr>
          <w:p w14:paraId="3EFDBC3F" w14:textId="39F64E62" w:rsidR="008F06D2" w:rsidRPr="004C7CFD" w:rsidRDefault="008F06D2" w:rsidP="00E773FE">
            <w:pPr>
              <w:jc w:val="both"/>
              <w:rPr>
                <w:rFonts w:cstheme="minorHAnsi"/>
                <w:b/>
              </w:rPr>
            </w:pPr>
          </w:p>
        </w:tc>
        <w:tc>
          <w:tcPr>
            <w:tcW w:w="7796" w:type="dxa"/>
            <w:gridSpan w:val="2"/>
          </w:tcPr>
          <w:p w14:paraId="272B9B39" w14:textId="77777777" w:rsidR="008F06D2" w:rsidRPr="004C7CFD" w:rsidRDefault="008F06D2" w:rsidP="00E773FE">
            <w:pPr>
              <w:pStyle w:val="ListParagraph"/>
              <w:numPr>
                <w:ilvl w:val="0"/>
                <w:numId w:val="31"/>
              </w:numPr>
              <w:ind w:left="360"/>
              <w:jc w:val="both"/>
              <w:rPr>
                <w:rFonts w:eastAsia="Times New Roman" w:cstheme="minorHAnsi"/>
              </w:rPr>
            </w:pPr>
            <w:r w:rsidRPr="004C7CFD">
              <w:rPr>
                <w:rFonts w:eastAsia="Times New Roman" w:cstheme="minorHAnsi"/>
              </w:rPr>
              <w:t xml:space="preserve">General </w:t>
            </w:r>
          </w:p>
          <w:p w14:paraId="4EEEA77B" w14:textId="7F45C0E5" w:rsidR="008F06D2" w:rsidRPr="004C7CFD" w:rsidRDefault="008F06D2" w:rsidP="00E773FE">
            <w:pPr>
              <w:pStyle w:val="ListParagraph"/>
              <w:ind w:left="360"/>
              <w:jc w:val="both"/>
              <w:rPr>
                <w:rFonts w:eastAsia="Times New Roman" w:cstheme="minorHAnsi"/>
              </w:rPr>
            </w:pPr>
            <w:r w:rsidRPr="004C7CFD">
              <w:rPr>
                <w:rFonts w:eastAsia="Times New Roman" w:cstheme="minorHAnsi"/>
              </w:rPr>
              <w:t xml:space="preserve">The Permissible Costs comprise the applicable percentage as stated below of the aggregate of the costs for those items relating to the provision of the Contractor’s on-site supervisory staff, </w:t>
            </w:r>
            <w:proofErr w:type="gramStart"/>
            <w:r w:rsidRPr="004C7CFD">
              <w:rPr>
                <w:rFonts w:eastAsia="Times New Roman" w:cstheme="minorHAnsi"/>
              </w:rPr>
              <w:t>where</w:t>
            </w:r>
            <w:proofErr w:type="gramEnd"/>
            <w:r w:rsidRPr="004C7CFD">
              <w:rPr>
                <w:rFonts w:eastAsia="Times New Roman" w:cstheme="minorHAnsi"/>
              </w:rPr>
              <w:t>, such staff:</w:t>
            </w:r>
          </w:p>
          <w:p w14:paraId="349C085B" w14:textId="77777777" w:rsidR="008F06D2" w:rsidRPr="004C7CFD" w:rsidRDefault="008F06D2" w:rsidP="00E773FE">
            <w:pPr>
              <w:pStyle w:val="ListParagraph"/>
              <w:numPr>
                <w:ilvl w:val="0"/>
                <w:numId w:val="26"/>
              </w:numPr>
              <w:ind w:left="1244" w:hanging="567"/>
              <w:jc w:val="both"/>
              <w:rPr>
                <w:rFonts w:eastAsia="Times New Roman" w:cstheme="minorHAnsi"/>
              </w:rPr>
            </w:pPr>
            <w:r w:rsidRPr="004C7CFD">
              <w:rPr>
                <w:rFonts w:eastAsia="Times New Roman" w:cstheme="minorHAnsi"/>
              </w:rPr>
              <w:t>were ordinarily engaged in the supervision of the Works in the week immediately preceding the commencement of the Covid-19 Mandatory Closure; and</w:t>
            </w:r>
          </w:p>
          <w:p w14:paraId="60F94966" w14:textId="77777777" w:rsidR="008F06D2" w:rsidRPr="004C7CFD" w:rsidRDefault="008F06D2" w:rsidP="00E773FE">
            <w:pPr>
              <w:pStyle w:val="ListParagraph"/>
              <w:numPr>
                <w:ilvl w:val="0"/>
                <w:numId w:val="26"/>
              </w:numPr>
              <w:ind w:left="1244" w:hanging="623"/>
              <w:jc w:val="both"/>
              <w:rPr>
                <w:rFonts w:eastAsia="Times New Roman" w:cstheme="minorHAnsi"/>
              </w:rPr>
            </w:pPr>
            <w:r w:rsidRPr="004C7CFD">
              <w:rPr>
                <w:rFonts w:eastAsia="Times New Roman" w:cstheme="minorHAnsi"/>
              </w:rPr>
              <w:t>remained in the employment of the Contractor for the duration of the relevant period claimed for the Covid-19 Mandatory Closure; and</w:t>
            </w:r>
          </w:p>
          <w:p w14:paraId="5681ACB0" w14:textId="50E92C9A" w:rsidR="008F06D2" w:rsidRPr="004C7CFD" w:rsidRDefault="008F06D2" w:rsidP="00E773FE">
            <w:pPr>
              <w:pStyle w:val="ListParagraph"/>
              <w:numPr>
                <w:ilvl w:val="0"/>
                <w:numId w:val="26"/>
              </w:numPr>
              <w:ind w:left="1244" w:hanging="623"/>
              <w:jc w:val="both"/>
              <w:rPr>
                <w:rFonts w:eastAsia="Times New Roman" w:cstheme="minorHAnsi"/>
              </w:rPr>
            </w:pPr>
            <w:r w:rsidRPr="004C7CFD">
              <w:rPr>
                <w:rFonts w:eastAsia="Times New Roman" w:cstheme="minorHAnsi"/>
              </w:rPr>
              <w:t xml:space="preserve">are not otherwise or deployed on another project during a Covid-19 Mandatory Closure; and </w:t>
            </w:r>
          </w:p>
          <w:p w14:paraId="47CAC596" w14:textId="77777777" w:rsidR="008F06D2" w:rsidRPr="004C7CFD" w:rsidRDefault="008F06D2" w:rsidP="00E773FE">
            <w:pPr>
              <w:pStyle w:val="ListParagraph"/>
              <w:numPr>
                <w:ilvl w:val="0"/>
                <w:numId w:val="26"/>
              </w:numPr>
              <w:ind w:left="1244" w:hanging="623"/>
              <w:jc w:val="both"/>
              <w:rPr>
                <w:rFonts w:eastAsia="Times New Roman" w:cstheme="minorHAnsi"/>
              </w:rPr>
            </w:pPr>
            <w:r w:rsidRPr="004C7CFD">
              <w:rPr>
                <w:rFonts w:eastAsia="Times New Roman" w:cstheme="minorHAnsi"/>
              </w:rPr>
              <w:t>are not otherwise available to immediately return to the supervisory duties in respect of the Works; and</w:t>
            </w:r>
          </w:p>
          <w:p w14:paraId="490AE9AD" w14:textId="4223DC06" w:rsidR="008F06D2" w:rsidRPr="004C7CFD" w:rsidRDefault="008F06D2" w:rsidP="00E773FE">
            <w:pPr>
              <w:pStyle w:val="ListParagraph"/>
              <w:numPr>
                <w:ilvl w:val="0"/>
                <w:numId w:val="26"/>
              </w:numPr>
              <w:ind w:left="1244" w:hanging="623"/>
              <w:jc w:val="both"/>
              <w:rPr>
                <w:rFonts w:eastAsia="Times New Roman" w:cstheme="minorHAnsi"/>
              </w:rPr>
            </w:pPr>
            <w:r w:rsidRPr="004C7CFD">
              <w:rPr>
                <w:rFonts w:eastAsia="Times New Roman" w:cstheme="minorHAnsi"/>
              </w:rPr>
              <w:t xml:space="preserve">in respect of which the Contractor has not claimed or otherwise receive payment (or an element therein) under any scheme, relief, benefit or otherwise operated by the Revenue Commissioners (such as the Employment Wage Subsidy Scheme or any similar or successor scheme). </w:t>
            </w:r>
          </w:p>
          <w:p w14:paraId="42B3780D" w14:textId="77777777" w:rsidR="008F06D2" w:rsidRPr="004C7CFD" w:rsidRDefault="008F06D2" w:rsidP="00E773FE">
            <w:pPr>
              <w:pStyle w:val="ListParagraph"/>
              <w:ind w:left="1244"/>
              <w:jc w:val="both"/>
              <w:rPr>
                <w:rFonts w:eastAsia="Times New Roman" w:cstheme="minorHAnsi"/>
              </w:rPr>
            </w:pPr>
          </w:p>
          <w:p w14:paraId="7A115B44" w14:textId="77777777" w:rsidR="008F06D2" w:rsidRPr="004C7CFD" w:rsidRDefault="008F06D2" w:rsidP="00E773FE">
            <w:pPr>
              <w:pStyle w:val="ListParagraph"/>
              <w:numPr>
                <w:ilvl w:val="0"/>
                <w:numId w:val="31"/>
              </w:numPr>
              <w:jc w:val="both"/>
              <w:rPr>
                <w:rFonts w:eastAsia="Times New Roman" w:cstheme="minorHAnsi"/>
              </w:rPr>
            </w:pPr>
            <w:r w:rsidRPr="004C7CFD">
              <w:rPr>
                <w:rFonts w:eastAsia="Times New Roman" w:cstheme="minorHAnsi"/>
              </w:rPr>
              <w:t xml:space="preserve">Fixed Percentage: </w:t>
            </w:r>
          </w:p>
          <w:p w14:paraId="06E74A06" w14:textId="32060F5F" w:rsidR="008F06D2" w:rsidRPr="004C7CFD" w:rsidRDefault="008F06D2" w:rsidP="00E773FE">
            <w:pPr>
              <w:pStyle w:val="ListParagraph"/>
              <w:ind w:left="534"/>
              <w:jc w:val="both"/>
              <w:rPr>
                <w:rFonts w:eastAsia="Times New Roman" w:cstheme="minorHAnsi"/>
              </w:rPr>
            </w:pPr>
          </w:p>
          <w:tbl>
            <w:tblPr>
              <w:tblStyle w:val="TableGrid"/>
              <w:tblpPr w:leftFromText="180" w:rightFromText="180" w:vertAnchor="text" w:horzAnchor="margin" w:tblpXSpec="center" w:tblpY="-205"/>
              <w:tblOverlap w:val="never"/>
              <w:tblW w:w="0" w:type="auto"/>
              <w:tblLayout w:type="fixed"/>
              <w:tblLook w:val="04A0" w:firstRow="1" w:lastRow="0" w:firstColumn="1" w:lastColumn="0" w:noHBand="0" w:noVBand="1"/>
            </w:tblPr>
            <w:tblGrid>
              <w:gridCol w:w="2822"/>
              <w:gridCol w:w="4544"/>
            </w:tblGrid>
            <w:tr w:rsidR="008F06D2" w:rsidRPr="0058072A" w14:paraId="55F8D2A7" w14:textId="77777777" w:rsidTr="004C7CFD">
              <w:tc>
                <w:tcPr>
                  <w:tcW w:w="2822" w:type="dxa"/>
                </w:tcPr>
                <w:p w14:paraId="6F031B97" w14:textId="77777777" w:rsidR="008F06D2" w:rsidRPr="00A06DEF" w:rsidRDefault="008F06D2" w:rsidP="00820F58">
                  <w:pPr>
                    <w:pStyle w:val="ListParagraph"/>
                    <w:ind w:left="0"/>
                    <w:jc w:val="both"/>
                    <w:rPr>
                      <w:rFonts w:eastAsia="Times New Roman" w:cstheme="minorHAnsi"/>
                    </w:rPr>
                  </w:pPr>
                  <w:r w:rsidRPr="00A06DEF">
                    <w:rPr>
                      <w:rFonts w:eastAsia="Times New Roman" w:cstheme="minorHAnsi"/>
                    </w:rPr>
                    <w:t>Where the aggregate of the period/(s) of Covid-19 Mandatory Closure(s):</w:t>
                  </w:r>
                </w:p>
              </w:tc>
              <w:tc>
                <w:tcPr>
                  <w:tcW w:w="4544" w:type="dxa"/>
                </w:tcPr>
                <w:p w14:paraId="6546535C" w14:textId="77777777" w:rsidR="008F06D2" w:rsidRPr="0058072A" w:rsidRDefault="008F06D2" w:rsidP="00820F58">
                  <w:pPr>
                    <w:pStyle w:val="ListParagraph"/>
                    <w:ind w:left="0"/>
                    <w:jc w:val="both"/>
                    <w:rPr>
                      <w:rFonts w:eastAsia="Times New Roman" w:cstheme="minorHAnsi"/>
                    </w:rPr>
                  </w:pPr>
                  <w:r w:rsidRPr="0058072A">
                    <w:rPr>
                      <w:rFonts w:eastAsia="Times New Roman" w:cstheme="minorHAnsi"/>
                    </w:rPr>
                    <w:t>The fixed percentage to apply to the aggregate of the Site Supervision &amp; co-ordination items for the purposes of calculating the Permissible Cost is:</w:t>
                  </w:r>
                </w:p>
              </w:tc>
            </w:tr>
            <w:tr w:rsidR="008F06D2" w:rsidRPr="0058072A" w14:paraId="2CA99D9F" w14:textId="77777777" w:rsidTr="004C7CFD">
              <w:tc>
                <w:tcPr>
                  <w:tcW w:w="2822" w:type="dxa"/>
                </w:tcPr>
                <w:p w14:paraId="45B62F87" w14:textId="77777777" w:rsidR="008F06D2" w:rsidRPr="0058072A" w:rsidRDefault="008F06D2" w:rsidP="00820F58">
                  <w:pPr>
                    <w:pStyle w:val="ListParagraph"/>
                    <w:ind w:left="0"/>
                    <w:jc w:val="both"/>
                    <w:rPr>
                      <w:rFonts w:eastAsia="Times New Roman" w:cstheme="minorHAnsi"/>
                    </w:rPr>
                  </w:pPr>
                  <w:r w:rsidRPr="0058072A">
                    <w:rPr>
                      <w:rFonts w:eastAsia="Times New Roman" w:cstheme="minorHAnsi"/>
                    </w:rPr>
                    <w:t xml:space="preserve">Does not exceed 6 months </w:t>
                  </w:r>
                </w:p>
              </w:tc>
              <w:tc>
                <w:tcPr>
                  <w:tcW w:w="4544" w:type="dxa"/>
                </w:tcPr>
                <w:p w14:paraId="794A263B" w14:textId="77777777" w:rsidR="008F06D2" w:rsidRPr="0058072A" w:rsidRDefault="008F06D2" w:rsidP="00820F58">
                  <w:pPr>
                    <w:pStyle w:val="ListParagraph"/>
                    <w:ind w:left="0"/>
                    <w:jc w:val="center"/>
                    <w:rPr>
                      <w:rFonts w:eastAsia="Times New Roman" w:cstheme="minorHAnsi"/>
                    </w:rPr>
                  </w:pPr>
                  <w:r w:rsidRPr="0058072A">
                    <w:rPr>
                      <w:rFonts w:eastAsia="Times New Roman" w:cstheme="minorHAnsi"/>
                    </w:rPr>
                    <w:t>50%</w:t>
                  </w:r>
                </w:p>
              </w:tc>
            </w:tr>
            <w:tr w:rsidR="008F06D2" w:rsidRPr="0058072A" w14:paraId="07584A18" w14:textId="77777777" w:rsidTr="004C7CFD">
              <w:tc>
                <w:tcPr>
                  <w:tcW w:w="2822" w:type="dxa"/>
                </w:tcPr>
                <w:p w14:paraId="02109DBB" w14:textId="77777777" w:rsidR="008F06D2" w:rsidRPr="0058072A" w:rsidRDefault="008F06D2" w:rsidP="00820F58">
                  <w:pPr>
                    <w:pStyle w:val="ListParagraph"/>
                    <w:ind w:left="0"/>
                    <w:jc w:val="both"/>
                    <w:rPr>
                      <w:rFonts w:eastAsia="Times New Roman" w:cstheme="minorHAnsi"/>
                    </w:rPr>
                  </w:pPr>
                  <w:r w:rsidRPr="0058072A">
                    <w:rPr>
                      <w:rFonts w:eastAsia="Times New Roman" w:cstheme="minorHAnsi"/>
                    </w:rPr>
                    <w:t xml:space="preserve">Exceeds 6 months  </w:t>
                  </w:r>
                </w:p>
              </w:tc>
              <w:tc>
                <w:tcPr>
                  <w:tcW w:w="4544" w:type="dxa"/>
                </w:tcPr>
                <w:p w14:paraId="527FAE8D" w14:textId="15D1D62A" w:rsidR="008F06D2" w:rsidRPr="0058072A" w:rsidRDefault="008F06D2" w:rsidP="00820F58">
                  <w:pPr>
                    <w:pStyle w:val="ListParagraph"/>
                    <w:ind w:left="0"/>
                    <w:jc w:val="center"/>
                    <w:rPr>
                      <w:rFonts w:eastAsia="Times New Roman" w:cstheme="minorHAnsi"/>
                    </w:rPr>
                  </w:pPr>
                  <w:r w:rsidRPr="0058072A">
                    <w:rPr>
                      <w:rFonts w:eastAsia="Times New Roman" w:cstheme="minorHAnsi"/>
                    </w:rPr>
                    <w:t>75%</w:t>
                  </w:r>
                </w:p>
              </w:tc>
            </w:tr>
          </w:tbl>
          <w:p w14:paraId="06D65B5D" w14:textId="77777777" w:rsidR="008F06D2" w:rsidRPr="004C7CFD" w:rsidRDefault="008F06D2" w:rsidP="00E773FE">
            <w:pPr>
              <w:spacing w:before="240"/>
              <w:jc w:val="both"/>
              <w:rPr>
                <w:rFonts w:eastAsia="Times New Roman" w:cstheme="minorHAnsi"/>
              </w:rPr>
            </w:pPr>
          </w:p>
        </w:tc>
      </w:tr>
      <w:tr w:rsidR="00E773FE" w:rsidRPr="006E5890" w14:paraId="1A4206EA" w14:textId="77777777" w:rsidTr="00E5005B">
        <w:tc>
          <w:tcPr>
            <w:tcW w:w="1560" w:type="dxa"/>
            <w:gridSpan w:val="2"/>
            <w:vMerge w:val="restart"/>
          </w:tcPr>
          <w:p w14:paraId="6DC5B6C0" w14:textId="77777777" w:rsidR="00E773FE" w:rsidRPr="004C7CFD" w:rsidRDefault="00E773FE" w:rsidP="00E773FE">
            <w:pPr>
              <w:jc w:val="both"/>
              <w:rPr>
                <w:rFonts w:cstheme="minorHAnsi"/>
                <w:b/>
              </w:rPr>
            </w:pPr>
            <w:r w:rsidRPr="004C7CFD">
              <w:rPr>
                <w:rFonts w:cstheme="minorHAnsi"/>
                <w:b/>
              </w:rPr>
              <w:t>2</w:t>
            </w:r>
          </w:p>
        </w:tc>
        <w:tc>
          <w:tcPr>
            <w:tcW w:w="7796" w:type="dxa"/>
            <w:gridSpan w:val="2"/>
          </w:tcPr>
          <w:p w14:paraId="5500C994" w14:textId="77777777" w:rsidR="00E773FE" w:rsidRPr="004C7CFD" w:rsidRDefault="00E773FE" w:rsidP="00E773FE">
            <w:pPr>
              <w:jc w:val="both"/>
              <w:rPr>
                <w:rFonts w:cstheme="minorHAnsi"/>
                <w:i/>
              </w:rPr>
            </w:pPr>
            <w:r w:rsidRPr="004C7CFD">
              <w:rPr>
                <w:rFonts w:cstheme="minorHAnsi"/>
                <w:b/>
                <w:i/>
              </w:rPr>
              <w:t>On-site office and welfare facilities</w:t>
            </w:r>
          </w:p>
        </w:tc>
      </w:tr>
      <w:tr w:rsidR="00E773FE" w:rsidRPr="006E5890" w14:paraId="2069C34B" w14:textId="77777777" w:rsidTr="00E5005B">
        <w:tc>
          <w:tcPr>
            <w:tcW w:w="1560" w:type="dxa"/>
            <w:gridSpan w:val="2"/>
            <w:vMerge/>
          </w:tcPr>
          <w:p w14:paraId="720FF1CE" w14:textId="77777777" w:rsidR="00E773FE" w:rsidRPr="004C7CFD" w:rsidRDefault="00E773FE" w:rsidP="00E773FE">
            <w:pPr>
              <w:jc w:val="both"/>
              <w:rPr>
                <w:rFonts w:cstheme="minorHAnsi"/>
                <w:b/>
              </w:rPr>
            </w:pPr>
          </w:p>
        </w:tc>
        <w:tc>
          <w:tcPr>
            <w:tcW w:w="7796" w:type="dxa"/>
            <w:gridSpan w:val="2"/>
          </w:tcPr>
          <w:p w14:paraId="68BC71E1" w14:textId="52082170" w:rsidR="00E773FE" w:rsidRPr="004C7CFD" w:rsidRDefault="00E773FE" w:rsidP="00E773FE">
            <w:pPr>
              <w:jc w:val="both"/>
              <w:rPr>
                <w:rFonts w:cstheme="minorHAnsi"/>
                <w:b/>
              </w:rPr>
            </w:pPr>
            <w:r w:rsidRPr="004C7CFD">
              <w:rPr>
                <w:rFonts w:cstheme="minorHAnsi"/>
              </w:rPr>
              <w:t xml:space="preserve">The costs relating to the provision of serviced welfare and office facilities for the Contractor and the Employers Representative that are present on the Site during a Covid-19 Mandatory Closure. </w:t>
            </w:r>
            <w:r w:rsidRPr="004C7CFD">
              <w:rPr>
                <w:rFonts w:cstheme="minorHAnsi"/>
                <w:b/>
              </w:rPr>
              <w:t xml:space="preserve">  </w:t>
            </w:r>
          </w:p>
        </w:tc>
      </w:tr>
      <w:tr w:rsidR="00E773FE" w:rsidRPr="006E5890" w14:paraId="0E78E307" w14:textId="77777777" w:rsidTr="00E5005B">
        <w:tc>
          <w:tcPr>
            <w:tcW w:w="1560" w:type="dxa"/>
            <w:gridSpan w:val="2"/>
            <w:vMerge w:val="restart"/>
          </w:tcPr>
          <w:p w14:paraId="5F01AA88" w14:textId="727287CD" w:rsidR="00E773FE" w:rsidRPr="004C7CFD" w:rsidRDefault="00E773FE" w:rsidP="00E773FE">
            <w:pPr>
              <w:jc w:val="both"/>
              <w:rPr>
                <w:rFonts w:cstheme="minorHAnsi"/>
                <w:b/>
              </w:rPr>
            </w:pPr>
            <w:r w:rsidRPr="004C7CFD">
              <w:rPr>
                <w:rFonts w:cstheme="minorHAnsi"/>
                <w:b/>
              </w:rPr>
              <w:t>3</w:t>
            </w:r>
          </w:p>
        </w:tc>
        <w:tc>
          <w:tcPr>
            <w:tcW w:w="7796" w:type="dxa"/>
            <w:gridSpan w:val="2"/>
          </w:tcPr>
          <w:p w14:paraId="5DF80230" w14:textId="62A40EDA" w:rsidR="00E773FE" w:rsidRPr="004C7CFD" w:rsidRDefault="00E773FE" w:rsidP="00E773FE">
            <w:pPr>
              <w:jc w:val="both"/>
              <w:rPr>
                <w:rFonts w:cstheme="minorHAnsi"/>
                <w:b/>
                <w:i/>
              </w:rPr>
            </w:pPr>
            <w:r w:rsidRPr="004C7CFD">
              <w:rPr>
                <w:rFonts w:cstheme="minorHAnsi"/>
                <w:b/>
                <w:i/>
              </w:rPr>
              <w:t>Site Security Measures</w:t>
            </w:r>
          </w:p>
        </w:tc>
      </w:tr>
      <w:tr w:rsidR="00E773FE" w:rsidRPr="006E5890" w14:paraId="0385EE7D" w14:textId="77777777" w:rsidTr="00E5005B">
        <w:tc>
          <w:tcPr>
            <w:tcW w:w="1560" w:type="dxa"/>
            <w:gridSpan w:val="2"/>
            <w:vMerge/>
          </w:tcPr>
          <w:p w14:paraId="4EAA331F" w14:textId="77777777" w:rsidR="00E773FE" w:rsidRPr="004C7CFD" w:rsidRDefault="00E773FE" w:rsidP="00E773FE">
            <w:pPr>
              <w:jc w:val="both"/>
              <w:rPr>
                <w:rFonts w:cstheme="minorHAnsi"/>
                <w:b/>
              </w:rPr>
            </w:pPr>
          </w:p>
        </w:tc>
        <w:tc>
          <w:tcPr>
            <w:tcW w:w="7796" w:type="dxa"/>
            <w:gridSpan w:val="2"/>
          </w:tcPr>
          <w:p w14:paraId="72781336" w14:textId="37F20B68" w:rsidR="00E773FE" w:rsidRPr="004C7CFD" w:rsidRDefault="00E773FE" w:rsidP="00E773FE">
            <w:pPr>
              <w:jc w:val="both"/>
              <w:rPr>
                <w:rFonts w:cstheme="minorHAnsi"/>
              </w:rPr>
            </w:pPr>
            <w:r w:rsidRPr="004C7CFD">
              <w:rPr>
                <w:rFonts w:cstheme="minorHAnsi"/>
              </w:rPr>
              <w:t>The costs relating to the provision of security measures for the Site performed during a Covid-19 Mandatory Closure.</w:t>
            </w:r>
          </w:p>
        </w:tc>
      </w:tr>
      <w:tr w:rsidR="00E773FE" w:rsidRPr="006E5890" w14:paraId="702E77D8" w14:textId="77777777" w:rsidTr="00E5005B">
        <w:tc>
          <w:tcPr>
            <w:tcW w:w="1560" w:type="dxa"/>
            <w:gridSpan w:val="2"/>
            <w:vMerge w:val="restart"/>
          </w:tcPr>
          <w:p w14:paraId="1475E612" w14:textId="53D84022" w:rsidR="00E773FE" w:rsidRPr="004C7CFD" w:rsidRDefault="00E773FE" w:rsidP="00E773FE">
            <w:pPr>
              <w:jc w:val="both"/>
              <w:rPr>
                <w:rFonts w:cstheme="minorHAnsi"/>
                <w:b/>
              </w:rPr>
            </w:pPr>
            <w:r w:rsidRPr="004C7CFD">
              <w:rPr>
                <w:rFonts w:cstheme="minorHAnsi"/>
                <w:b/>
              </w:rPr>
              <w:t>4</w:t>
            </w:r>
          </w:p>
        </w:tc>
        <w:tc>
          <w:tcPr>
            <w:tcW w:w="7796" w:type="dxa"/>
            <w:gridSpan w:val="2"/>
          </w:tcPr>
          <w:p w14:paraId="0A080181" w14:textId="77777777" w:rsidR="00E773FE" w:rsidRPr="004C7CFD" w:rsidRDefault="00E773FE" w:rsidP="00E773FE">
            <w:pPr>
              <w:jc w:val="both"/>
              <w:rPr>
                <w:rFonts w:cstheme="minorHAnsi"/>
                <w:i/>
              </w:rPr>
            </w:pPr>
            <w:r w:rsidRPr="004C7CFD">
              <w:rPr>
                <w:rFonts w:cstheme="minorHAnsi"/>
                <w:b/>
                <w:i/>
              </w:rPr>
              <w:t>Plant</w:t>
            </w:r>
          </w:p>
        </w:tc>
      </w:tr>
      <w:tr w:rsidR="00E773FE" w:rsidRPr="006E5890" w14:paraId="0F9A7042" w14:textId="77777777" w:rsidTr="00E5005B">
        <w:tc>
          <w:tcPr>
            <w:tcW w:w="1560" w:type="dxa"/>
            <w:gridSpan w:val="2"/>
            <w:vMerge/>
          </w:tcPr>
          <w:p w14:paraId="41B88C56" w14:textId="77777777" w:rsidR="00E773FE" w:rsidRPr="004C7CFD" w:rsidRDefault="00E773FE" w:rsidP="00E773FE">
            <w:pPr>
              <w:jc w:val="both"/>
              <w:rPr>
                <w:rFonts w:cstheme="minorHAnsi"/>
                <w:b/>
              </w:rPr>
            </w:pPr>
          </w:p>
        </w:tc>
        <w:tc>
          <w:tcPr>
            <w:tcW w:w="7796" w:type="dxa"/>
            <w:gridSpan w:val="2"/>
          </w:tcPr>
          <w:p w14:paraId="5FEC8440" w14:textId="695D9B20" w:rsidR="00E773FE" w:rsidRPr="004C7CFD" w:rsidRDefault="00E773FE" w:rsidP="00E773FE">
            <w:pPr>
              <w:jc w:val="both"/>
              <w:rPr>
                <w:rFonts w:cstheme="minorHAnsi"/>
              </w:rPr>
            </w:pPr>
            <w:r w:rsidRPr="004C7CFD">
              <w:rPr>
                <w:rFonts w:cstheme="minorHAnsi"/>
              </w:rPr>
              <w:t xml:space="preserve">The costs relating to the provision of items of large plant associated with the hoisting, lifting, and distribution of materials that is located on the Site during a Covid-19 Mandatory Closure. </w:t>
            </w:r>
          </w:p>
        </w:tc>
      </w:tr>
      <w:tr w:rsidR="00E773FE" w:rsidRPr="006E5890" w14:paraId="79B80E8F" w14:textId="77777777" w:rsidTr="00E5005B">
        <w:tc>
          <w:tcPr>
            <w:tcW w:w="1560" w:type="dxa"/>
            <w:gridSpan w:val="2"/>
            <w:vMerge w:val="restart"/>
          </w:tcPr>
          <w:p w14:paraId="08CC1A8D" w14:textId="0C02CCBA" w:rsidR="00E773FE" w:rsidRPr="004C7CFD" w:rsidRDefault="00E773FE" w:rsidP="00E773FE">
            <w:pPr>
              <w:jc w:val="both"/>
              <w:rPr>
                <w:rFonts w:cstheme="minorHAnsi"/>
                <w:b/>
              </w:rPr>
            </w:pPr>
            <w:r w:rsidRPr="004C7CFD">
              <w:rPr>
                <w:rFonts w:cstheme="minorHAnsi"/>
                <w:b/>
              </w:rPr>
              <w:t>5</w:t>
            </w:r>
          </w:p>
        </w:tc>
        <w:tc>
          <w:tcPr>
            <w:tcW w:w="7796" w:type="dxa"/>
            <w:gridSpan w:val="2"/>
          </w:tcPr>
          <w:p w14:paraId="19234919" w14:textId="5F899DDB" w:rsidR="00E773FE" w:rsidRPr="004C7CFD" w:rsidRDefault="00E773FE" w:rsidP="00E773FE">
            <w:pPr>
              <w:jc w:val="both"/>
              <w:rPr>
                <w:rFonts w:cstheme="minorHAnsi"/>
                <w:i/>
              </w:rPr>
            </w:pPr>
            <w:r w:rsidRPr="004C7CFD">
              <w:rPr>
                <w:rFonts w:cstheme="minorHAnsi"/>
                <w:b/>
                <w:i/>
              </w:rPr>
              <w:t>Protection of the Works</w:t>
            </w:r>
          </w:p>
        </w:tc>
      </w:tr>
      <w:tr w:rsidR="00E773FE" w:rsidRPr="006E5890" w14:paraId="2390D784" w14:textId="77777777" w:rsidTr="00E5005B">
        <w:tc>
          <w:tcPr>
            <w:tcW w:w="1560" w:type="dxa"/>
            <w:gridSpan w:val="2"/>
            <w:vMerge/>
          </w:tcPr>
          <w:p w14:paraId="251372EC" w14:textId="77777777" w:rsidR="00E773FE" w:rsidRPr="004C7CFD" w:rsidRDefault="00E773FE" w:rsidP="00E773FE">
            <w:pPr>
              <w:jc w:val="both"/>
              <w:rPr>
                <w:rFonts w:cstheme="minorHAnsi"/>
                <w:b/>
              </w:rPr>
            </w:pPr>
          </w:p>
        </w:tc>
        <w:tc>
          <w:tcPr>
            <w:tcW w:w="7796" w:type="dxa"/>
            <w:gridSpan w:val="2"/>
          </w:tcPr>
          <w:p w14:paraId="762C7BA8" w14:textId="48A688EB" w:rsidR="00E773FE" w:rsidRPr="004C7CFD" w:rsidRDefault="00E773FE">
            <w:pPr>
              <w:jc w:val="both"/>
              <w:rPr>
                <w:rFonts w:cstheme="minorHAnsi"/>
              </w:rPr>
            </w:pPr>
            <w:r w:rsidRPr="004C7CFD">
              <w:rPr>
                <w:rFonts w:cstheme="minorHAnsi"/>
              </w:rPr>
              <w:t xml:space="preserve">The costs relating to equipment and materials to protect the Works such as provision of temporary weatherproofing, de-watering during a Covid-19 Mandatory Closure. </w:t>
            </w:r>
          </w:p>
        </w:tc>
      </w:tr>
      <w:tr w:rsidR="00E773FE" w:rsidRPr="006E5890" w14:paraId="148ADB44" w14:textId="77777777" w:rsidTr="00E5005B">
        <w:tc>
          <w:tcPr>
            <w:tcW w:w="1560" w:type="dxa"/>
            <w:gridSpan w:val="2"/>
            <w:vMerge w:val="restart"/>
          </w:tcPr>
          <w:p w14:paraId="32D141C2" w14:textId="156D0363" w:rsidR="00E773FE" w:rsidRPr="004C7CFD" w:rsidRDefault="00E773FE" w:rsidP="00E773FE">
            <w:pPr>
              <w:jc w:val="both"/>
              <w:rPr>
                <w:rFonts w:cstheme="minorHAnsi"/>
                <w:b/>
              </w:rPr>
            </w:pPr>
            <w:r w:rsidRPr="004C7CFD">
              <w:rPr>
                <w:rFonts w:cstheme="minorHAnsi"/>
                <w:b/>
              </w:rPr>
              <w:t>6</w:t>
            </w:r>
          </w:p>
        </w:tc>
        <w:tc>
          <w:tcPr>
            <w:tcW w:w="7796" w:type="dxa"/>
            <w:gridSpan w:val="2"/>
          </w:tcPr>
          <w:p w14:paraId="20D488A5" w14:textId="77777777" w:rsidR="00E773FE" w:rsidRPr="004C7CFD" w:rsidRDefault="00E773FE" w:rsidP="00E773FE">
            <w:pPr>
              <w:jc w:val="both"/>
              <w:rPr>
                <w:rFonts w:cstheme="minorHAnsi"/>
                <w:b/>
                <w:i/>
              </w:rPr>
            </w:pPr>
            <w:r w:rsidRPr="004C7CFD">
              <w:rPr>
                <w:rFonts w:cstheme="minorHAnsi"/>
                <w:b/>
                <w:i/>
              </w:rPr>
              <w:t xml:space="preserve">Vehicles </w:t>
            </w:r>
          </w:p>
        </w:tc>
      </w:tr>
      <w:tr w:rsidR="00E773FE" w:rsidRPr="006E5890" w14:paraId="20106E82" w14:textId="77777777" w:rsidTr="00E5005B">
        <w:tc>
          <w:tcPr>
            <w:tcW w:w="1560" w:type="dxa"/>
            <w:gridSpan w:val="2"/>
            <w:vMerge/>
          </w:tcPr>
          <w:p w14:paraId="2E0A7175" w14:textId="77777777" w:rsidR="00E773FE" w:rsidRPr="004C7CFD" w:rsidRDefault="00E773FE" w:rsidP="00E773FE">
            <w:pPr>
              <w:jc w:val="both"/>
              <w:rPr>
                <w:rFonts w:cstheme="minorHAnsi"/>
                <w:b/>
              </w:rPr>
            </w:pPr>
          </w:p>
        </w:tc>
        <w:tc>
          <w:tcPr>
            <w:tcW w:w="7796" w:type="dxa"/>
            <w:gridSpan w:val="2"/>
          </w:tcPr>
          <w:p w14:paraId="61AF605B" w14:textId="04143380" w:rsidR="00E773FE" w:rsidRPr="004C7CFD" w:rsidRDefault="00E773FE" w:rsidP="00E773FE">
            <w:pPr>
              <w:jc w:val="both"/>
              <w:rPr>
                <w:rFonts w:cstheme="minorHAnsi"/>
              </w:rPr>
            </w:pPr>
            <w:r w:rsidRPr="004C7CFD">
              <w:rPr>
                <w:rFonts w:cstheme="minorHAnsi"/>
              </w:rPr>
              <w:t xml:space="preserve">The costs relating to the provision of vehicles used for the purpose of inspection of the Works that are located on the Site during a Covid-19 Mandatory Closure. </w:t>
            </w:r>
          </w:p>
        </w:tc>
      </w:tr>
      <w:tr w:rsidR="00E773FE" w:rsidRPr="006E5890" w14:paraId="1FB25BBF" w14:textId="77777777" w:rsidTr="00E5005B">
        <w:tc>
          <w:tcPr>
            <w:tcW w:w="1560" w:type="dxa"/>
            <w:gridSpan w:val="2"/>
            <w:vMerge w:val="restart"/>
          </w:tcPr>
          <w:p w14:paraId="316C36D6" w14:textId="00649DC3" w:rsidR="00E773FE" w:rsidRPr="004C7CFD" w:rsidRDefault="00E773FE" w:rsidP="004C7CFD">
            <w:pPr>
              <w:keepNext/>
              <w:jc w:val="both"/>
              <w:rPr>
                <w:rFonts w:cstheme="minorHAnsi"/>
                <w:b/>
              </w:rPr>
            </w:pPr>
            <w:r w:rsidRPr="004C7CFD">
              <w:rPr>
                <w:rFonts w:cstheme="minorHAnsi"/>
                <w:b/>
              </w:rPr>
              <w:lastRenderedPageBreak/>
              <w:t>7</w:t>
            </w:r>
          </w:p>
        </w:tc>
        <w:tc>
          <w:tcPr>
            <w:tcW w:w="7796" w:type="dxa"/>
            <w:gridSpan w:val="2"/>
          </w:tcPr>
          <w:p w14:paraId="1F807FC5" w14:textId="77777777" w:rsidR="00E773FE" w:rsidRPr="004C7CFD" w:rsidRDefault="00E773FE" w:rsidP="004C7CFD">
            <w:pPr>
              <w:keepNext/>
              <w:jc w:val="both"/>
              <w:rPr>
                <w:rFonts w:cstheme="minorHAnsi"/>
                <w:i/>
              </w:rPr>
            </w:pPr>
            <w:r w:rsidRPr="004C7CFD">
              <w:rPr>
                <w:rFonts w:cstheme="minorHAnsi"/>
                <w:b/>
                <w:i/>
              </w:rPr>
              <w:t xml:space="preserve">Scaffolding </w:t>
            </w:r>
          </w:p>
        </w:tc>
      </w:tr>
      <w:tr w:rsidR="00E773FE" w:rsidRPr="006E5890" w14:paraId="20715F02" w14:textId="77777777" w:rsidTr="00E5005B">
        <w:tc>
          <w:tcPr>
            <w:tcW w:w="1560" w:type="dxa"/>
            <w:gridSpan w:val="2"/>
            <w:vMerge/>
          </w:tcPr>
          <w:p w14:paraId="18766430" w14:textId="77777777" w:rsidR="00E773FE" w:rsidRPr="004C7CFD" w:rsidRDefault="00E773FE" w:rsidP="00E773FE">
            <w:pPr>
              <w:spacing w:before="240"/>
              <w:jc w:val="both"/>
              <w:rPr>
                <w:rFonts w:cstheme="minorHAnsi"/>
              </w:rPr>
            </w:pPr>
          </w:p>
        </w:tc>
        <w:tc>
          <w:tcPr>
            <w:tcW w:w="7796" w:type="dxa"/>
            <w:gridSpan w:val="2"/>
          </w:tcPr>
          <w:p w14:paraId="10EE48F3" w14:textId="130B8023" w:rsidR="00D214A9" w:rsidRPr="004C7CFD" w:rsidRDefault="00D214A9" w:rsidP="00502450">
            <w:pPr>
              <w:jc w:val="both"/>
              <w:rPr>
                <w:rFonts w:cstheme="minorHAnsi"/>
              </w:rPr>
            </w:pPr>
            <w:r w:rsidRPr="00A06DEF">
              <w:rPr>
                <w:rFonts w:cstheme="minorHAnsi"/>
              </w:rPr>
              <w:t>Hire of and attendance on (maintenance and periodic inspection and certification costs) of standing scaffolding on the Site.</w:t>
            </w:r>
          </w:p>
        </w:tc>
      </w:tr>
      <w:tr w:rsidR="00E773FE" w:rsidRPr="006E5890" w14:paraId="35F9AC7C" w14:textId="77777777" w:rsidTr="00E5005B">
        <w:tc>
          <w:tcPr>
            <w:tcW w:w="1560" w:type="dxa"/>
            <w:gridSpan w:val="2"/>
            <w:vMerge w:val="restart"/>
          </w:tcPr>
          <w:p w14:paraId="196AE78D" w14:textId="7C46D05B" w:rsidR="00E773FE" w:rsidRPr="004C7CFD" w:rsidRDefault="00E773FE" w:rsidP="00E773FE">
            <w:pPr>
              <w:jc w:val="both"/>
              <w:rPr>
                <w:rFonts w:cstheme="minorHAnsi"/>
              </w:rPr>
            </w:pPr>
            <w:r w:rsidRPr="004C7CFD">
              <w:rPr>
                <w:rFonts w:cstheme="minorHAnsi"/>
                <w:b/>
              </w:rPr>
              <w:t>8</w:t>
            </w:r>
          </w:p>
        </w:tc>
        <w:tc>
          <w:tcPr>
            <w:tcW w:w="7796" w:type="dxa"/>
            <w:gridSpan w:val="2"/>
          </w:tcPr>
          <w:p w14:paraId="3541BCED" w14:textId="1C9ECDDE" w:rsidR="00E773FE" w:rsidRPr="004C7CFD" w:rsidRDefault="00E773FE" w:rsidP="00E773FE">
            <w:pPr>
              <w:jc w:val="both"/>
              <w:rPr>
                <w:rFonts w:cstheme="minorHAnsi"/>
                <w:i/>
              </w:rPr>
            </w:pPr>
            <w:r w:rsidRPr="004C7CFD">
              <w:rPr>
                <w:rFonts w:cstheme="minorHAnsi"/>
                <w:b/>
                <w:i/>
              </w:rPr>
              <w:t>Insurances</w:t>
            </w:r>
          </w:p>
        </w:tc>
      </w:tr>
      <w:tr w:rsidR="00E773FE" w:rsidRPr="006E5890" w14:paraId="31C3B42F" w14:textId="77777777" w:rsidTr="00E5005B">
        <w:tc>
          <w:tcPr>
            <w:tcW w:w="1560" w:type="dxa"/>
            <w:gridSpan w:val="2"/>
            <w:vMerge/>
          </w:tcPr>
          <w:p w14:paraId="465AE976" w14:textId="77777777" w:rsidR="00E773FE" w:rsidRPr="004C7CFD" w:rsidRDefault="00E773FE" w:rsidP="00E773FE">
            <w:pPr>
              <w:spacing w:before="240"/>
              <w:jc w:val="both"/>
              <w:rPr>
                <w:rFonts w:cstheme="minorHAnsi"/>
              </w:rPr>
            </w:pPr>
          </w:p>
        </w:tc>
        <w:tc>
          <w:tcPr>
            <w:tcW w:w="7796" w:type="dxa"/>
            <w:gridSpan w:val="2"/>
          </w:tcPr>
          <w:p w14:paraId="28BB3A98" w14:textId="20E06F07" w:rsidR="00E773FE" w:rsidRPr="004C7CFD" w:rsidRDefault="00E773FE" w:rsidP="00E773FE">
            <w:pPr>
              <w:jc w:val="both"/>
              <w:rPr>
                <w:rFonts w:cstheme="minorHAnsi"/>
              </w:rPr>
            </w:pPr>
            <w:r w:rsidRPr="004C7CFD">
              <w:rPr>
                <w:rFonts w:cstheme="minorHAnsi"/>
              </w:rPr>
              <w:t xml:space="preserve">The costs of maintaining the Contract insurances during a Covid-19 Mandatory Closure.  </w:t>
            </w:r>
          </w:p>
        </w:tc>
      </w:tr>
      <w:tr w:rsidR="00E773FE" w:rsidRPr="006E5890" w14:paraId="30266242" w14:textId="77777777" w:rsidTr="00E5005B">
        <w:tc>
          <w:tcPr>
            <w:tcW w:w="1560" w:type="dxa"/>
            <w:gridSpan w:val="2"/>
            <w:vMerge w:val="restart"/>
          </w:tcPr>
          <w:p w14:paraId="7A58931F" w14:textId="0775BBB0" w:rsidR="00E773FE" w:rsidRPr="004C7CFD" w:rsidRDefault="00E773FE" w:rsidP="00E773FE">
            <w:pPr>
              <w:jc w:val="both"/>
              <w:rPr>
                <w:rFonts w:cstheme="minorHAnsi"/>
                <w:b/>
              </w:rPr>
            </w:pPr>
            <w:r w:rsidRPr="004C7CFD">
              <w:rPr>
                <w:rFonts w:cstheme="minorHAnsi"/>
                <w:b/>
              </w:rPr>
              <w:t>9</w:t>
            </w:r>
          </w:p>
        </w:tc>
        <w:tc>
          <w:tcPr>
            <w:tcW w:w="7796" w:type="dxa"/>
            <w:gridSpan w:val="2"/>
          </w:tcPr>
          <w:p w14:paraId="33110CD7" w14:textId="49A42145" w:rsidR="00E773FE" w:rsidRPr="004C7CFD" w:rsidRDefault="00E773FE" w:rsidP="00E773FE">
            <w:pPr>
              <w:jc w:val="both"/>
              <w:rPr>
                <w:rFonts w:cstheme="minorHAnsi"/>
                <w:i/>
              </w:rPr>
            </w:pPr>
            <w:r w:rsidRPr="004C7CFD">
              <w:rPr>
                <w:rFonts w:cstheme="minorHAnsi"/>
                <w:b/>
                <w:i/>
              </w:rPr>
              <w:t>Project Supervisor Construction Stage services</w:t>
            </w:r>
          </w:p>
        </w:tc>
      </w:tr>
      <w:tr w:rsidR="00E773FE" w:rsidRPr="006E5890" w14:paraId="40C791B2" w14:textId="77777777" w:rsidTr="00E5005B">
        <w:tc>
          <w:tcPr>
            <w:tcW w:w="1560" w:type="dxa"/>
            <w:gridSpan w:val="2"/>
            <w:vMerge/>
          </w:tcPr>
          <w:p w14:paraId="4B9442C3" w14:textId="77777777" w:rsidR="00E773FE" w:rsidRPr="004C7CFD" w:rsidRDefault="00E773FE" w:rsidP="00E773FE">
            <w:pPr>
              <w:jc w:val="both"/>
              <w:rPr>
                <w:rFonts w:cstheme="minorHAnsi"/>
                <w:b/>
              </w:rPr>
            </w:pPr>
          </w:p>
        </w:tc>
        <w:tc>
          <w:tcPr>
            <w:tcW w:w="7796" w:type="dxa"/>
            <w:gridSpan w:val="2"/>
          </w:tcPr>
          <w:p w14:paraId="11D202F1" w14:textId="37DF7025" w:rsidR="00E773FE" w:rsidRPr="004C7CFD" w:rsidRDefault="00E773FE" w:rsidP="00E773FE">
            <w:pPr>
              <w:jc w:val="both"/>
              <w:rPr>
                <w:rFonts w:cstheme="minorHAnsi"/>
              </w:rPr>
            </w:pPr>
            <w:r w:rsidRPr="004C7CFD">
              <w:rPr>
                <w:rFonts w:cstheme="minorHAnsi"/>
              </w:rPr>
              <w:t>The costs relating to the performing the requirements of the Project Supervisor Construction Stage during a Covid-19 Mandatory Closure.</w:t>
            </w:r>
          </w:p>
        </w:tc>
      </w:tr>
      <w:tr w:rsidR="001570D1" w:rsidRPr="006E5890" w14:paraId="0B4BF47E" w14:textId="77777777" w:rsidTr="00E5005B">
        <w:tc>
          <w:tcPr>
            <w:tcW w:w="9356" w:type="dxa"/>
            <w:gridSpan w:val="4"/>
          </w:tcPr>
          <w:p w14:paraId="3AB6A104" w14:textId="012DD3C8" w:rsidR="001570D1" w:rsidRPr="004C7CFD" w:rsidRDefault="001570D1" w:rsidP="004C7CFD">
            <w:pPr>
              <w:jc w:val="center"/>
              <w:rPr>
                <w:rFonts w:cstheme="minorHAnsi"/>
                <w:b/>
              </w:rPr>
            </w:pPr>
            <w:r>
              <w:rPr>
                <w:rFonts w:cstheme="minorHAnsi"/>
                <w:b/>
              </w:rPr>
              <w:t>EXCLUSIONS</w:t>
            </w:r>
          </w:p>
        </w:tc>
      </w:tr>
      <w:tr w:rsidR="001570D1" w:rsidRPr="006E5890" w14:paraId="14A289C4" w14:textId="77777777" w:rsidTr="00E5005B">
        <w:tc>
          <w:tcPr>
            <w:tcW w:w="9356" w:type="dxa"/>
            <w:gridSpan w:val="4"/>
          </w:tcPr>
          <w:p w14:paraId="231421A3" w14:textId="77777777" w:rsidR="001570D1" w:rsidRPr="00025F69" w:rsidRDefault="001570D1" w:rsidP="001570D1">
            <w:pPr>
              <w:pStyle w:val="ListParagraph"/>
              <w:numPr>
                <w:ilvl w:val="0"/>
                <w:numId w:val="38"/>
              </w:numPr>
              <w:jc w:val="both"/>
              <w:rPr>
                <w:rFonts w:cstheme="minorHAnsi"/>
              </w:rPr>
            </w:pPr>
            <w:r w:rsidRPr="00025F69">
              <w:rPr>
                <w:rFonts w:cstheme="minorHAnsi"/>
              </w:rPr>
              <w:t>Profit and loss of profit are excluded from the Site Closure Costs [and the Permissible Costs].</w:t>
            </w:r>
          </w:p>
          <w:p w14:paraId="565B391D" w14:textId="77777777" w:rsidR="001570D1" w:rsidRPr="00025F69" w:rsidRDefault="001570D1" w:rsidP="001570D1">
            <w:pPr>
              <w:pStyle w:val="ListParagraph"/>
              <w:numPr>
                <w:ilvl w:val="0"/>
                <w:numId w:val="38"/>
              </w:numPr>
              <w:jc w:val="both"/>
              <w:rPr>
                <w:rFonts w:cstheme="minorHAnsi"/>
              </w:rPr>
            </w:pPr>
            <w:r w:rsidRPr="00025F69">
              <w:rPr>
                <w:rFonts w:cstheme="minorHAnsi"/>
              </w:rPr>
              <w:t>Any allowance in any rates and prices for profit and overheads is excluded from the Site Closure Cost.</w:t>
            </w:r>
          </w:p>
          <w:p w14:paraId="614E51BC" w14:textId="7A99000E" w:rsidR="001570D1" w:rsidRPr="004C7CFD" w:rsidRDefault="001570D1" w:rsidP="004C7CFD">
            <w:pPr>
              <w:pStyle w:val="ListParagraph"/>
              <w:numPr>
                <w:ilvl w:val="0"/>
                <w:numId w:val="38"/>
              </w:numPr>
              <w:jc w:val="both"/>
              <w:rPr>
                <w:rFonts w:cstheme="minorHAnsi"/>
                <w:b/>
              </w:rPr>
            </w:pPr>
            <w:r w:rsidRPr="00A06DEF">
              <w:rPr>
                <w:rFonts w:cstheme="minorHAnsi"/>
              </w:rPr>
              <w:t>Unless stated elsewhere in this Supplement, the costs of Contractor subcontractors, including Specialists, are excluded from the Site Closur</w:t>
            </w:r>
            <w:r w:rsidRPr="0058072A">
              <w:rPr>
                <w:rFonts w:cstheme="minorHAnsi"/>
              </w:rPr>
              <w:t>e Costs [and the Permissible Costs].</w:t>
            </w:r>
          </w:p>
        </w:tc>
      </w:tr>
    </w:tbl>
    <w:p w14:paraId="5F896A44" w14:textId="7109CD81" w:rsidR="00A97A4D" w:rsidRDefault="00A97A4D" w:rsidP="00477A5B">
      <w:pPr>
        <w:rPr>
          <w:b/>
          <w:sz w:val="20"/>
          <w:szCs w:val="20"/>
        </w:rPr>
      </w:pPr>
    </w:p>
    <w:p w14:paraId="4D92A0CB" w14:textId="0CF5E73F" w:rsidR="00B2238B" w:rsidRDefault="00AF59EF">
      <w:pPr>
        <w:rPr>
          <w:b/>
          <w:sz w:val="20"/>
          <w:szCs w:val="20"/>
        </w:rPr>
      </w:pPr>
      <w:r>
        <w:rPr>
          <w:b/>
          <w:sz w:val="20"/>
          <w:szCs w:val="20"/>
        </w:rPr>
        <w:fldChar w:fldCharType="begin">
          <w:ffData>
            <w:name w:val="Text1"/>
            <w:enabled/>
            <w:calcOnExit w:val="0"/>
            <w:textInput>
              <w:default w:val="[CONTRACTING AUTHORITY TO INCLUDE ADDITIONAL NOTES TO THE SCHEDULE IF REQUIRED]"/>
            </w:textInput>
          </w:ffData>
        </w:fldChar>
      </w:r>
      <w:bookmarkStart w:id="1" w:name="Text1"/>
      <w:r>
        <w:rPr>
          <w:b/>
          <w:sz w:val="20"/>
          <w:szCs w:val="20"/>
        </w:rPr>
        <w:instrText xml:space="preserve"> FORMTEXT </w:instrText>
      </w:r>
      <w:r>
        <w:rPr>
          <w:b/>
          <w:sz w:val="20"/>
          <w:szCs w:val="20"/>
        </w:rPr>
      </w:r>
      <w:r>
        <w:rPr>
          <w:b/>
          <w:sz w:val="20"/>
          <w:szCs w:val="20"/>
        </w:rPr>
        <w:fldChar w:fldCharType="separate"/>
      </w:r>
      <w:r>
        <w:rPr>
          <w:b/>
          <w:noProof/>
          <w:sz w:val="20"/>
          <w:szCs w:val="20"/>
        </w:rPr>
        <w:t>[CONTRACTING AUTHORITY TO INCLUDE ADDITIONAL NOTES TO THE SCHEDULE IF REQUIRED]</w:t>
      </w:r>
      <w:r>
        <w:rPr>
          <w:b/>
          <w:sz w:val="20"/>
          <w:szCs w:val="20"/>
        </w:rPr>
        <w:fldChar w:fldCharType="end"/>
      </w:r>
      <w:bookmarkEnd w:id="1"/>
    </w:p>
    <w:p w14:paraId="70A2435A" w14:textId="2A2FBE12" w:rsidR="00B2238B" w:rsidRDefault="00B2238B">
      <w:pPr>
        <w:rPr>
          <w:b/>
          <w:sz w:val="20"/>
          <w:szCs w:val="20"/>
        </w:rPr>
      </w:pPr>
    </w:p>
    <w:sectPr w:rsidR="00B2238B" w:rsidSect="00745B33">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930F" w14:textId="77777777" w:rsidR="007D1ED9" w:rsidRDefault="007D1ED9" w:rsidP="00774293">
      <w:pPr>
        <w:spacing w:after="0" w:line="240" w:lineRule="auto"/>
      </w:pPr>
      <w:r>
        <w:separator/>
      </w:r>
    </w:p>
  </w:endnote>
  <w:endnote w:type="continuationSeparator" w:id="0">
    <w:p w14:paraId="3F1AF677" w14:textId="77777777" w:rsidR="007D1ED9" w:rsidRDefault="007D1ED9" w:rsidP="00774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F88C" w14:textId="77777777" w:rsidR="003A2686" w:rsidRDefault="003A2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A252" w14:textId="5AB3A79D" w:rsidR="00263F92" w:rsidRPr="004C7CFD" w:rsidRDefault="00263F92">
    <w:pPr>
      <w:pStyle w:val="Footer"/>
      <w:rPr>
        <w:b/>
        <w:sz w:val="16"/>
      </w:rPr>
    </w:pPr>
    <w:r w:rsidRPr="004C7CFD">
      <w:rPr>
        <w:b/>
        <w:sz w:val="16"/>
      </w:rPr>
      <w:t>MF 1.</w:t>
    </w:r>
    <w:r>
      <w:rPr>
        <w:b/>
        <w:sz w:val="16"/>
      </w:rPr>
      <w:t xml:space="preserve">31   </w:t>
    </w:r>
    <w:r w:rsidR="00B2196C">
      <w:rPr>
        <w:b/>
        <w:sz w:val="16"/>
      </w:rPr>
      <w:t>29/07/2021</w:t>
    </w:r>
    <w:r>
      <w:rPr>
        <w:b/>
        <w:sz w:val="16"/>
      </w:rPr>
      <w:tab/>
    </w:r>
    <w:r w:rsidRPr="004C7CFD">
      <w:rPr>
        <w:rStyle w:val="PageNumber"/>
        <w:sz w:val="16"/>
      </w:rPr>
      <w:fldChar w:fldCharType="begin"/>
    </w:r>
    <w:r w:rsidRPr="004C7CFD">
      <w:rPr>
        <w:rStyle w:val="PageNumber"/>
        <w:sz w:val="16"/>
      </w:rPr>
      <w:instrText xml:space="preserve"> PAGE </w:instrText>
    </w:r>
    <w:r w:rsidRPr="004C7CFD">
      <w:rPr>
        <w:rStyle w:val="PageNumber"/>
        <w:sz w:val="16"/>
      </w:rPr>
      <w:fldChar w:fldCharType="separate"/>
    </w:r>
    <w:r w:rsidR="009A286D">
      <w:rPr>
        <w:rStyle w:val="PageNumber"/>
        <w:noProof/>
        <w:sz w:val="16"/>
      </w:rPr>
      <w:t>2</w:t>
    </w:r>
    <w:r w:rsidRPr="004C7CFD">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6D87" w14:textId="77777777" w:rsidR="003A2686" w:rsidRDefault="003A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17A7" w14:textId="77777777" w:rsidR="007D1ED9" w:rsidRDefault="007D1ED9" w:rsidP="00774293">
      <w:pPr>
        <w:spacing w:after="0" w:line="240" w:lineRule="auto"/>
      </w:pPr>
      <w:r>
        <w:separator/>
      </w:r>
    </w:p>
  </w:footnote>
  <w:footnote w:type="continuationSeparator" w:id="0">
    <w:p w14:paraId="16E4BBD8" w14:textId="77777777" w:rsidR="007D1ED9" w:rsidRDefault="007D1ED9" w:rsidP="00774293">
      <w:pPr>
        <w:spacing w:after="0" w:line="240" w:lineRule="auto"/>
      </w:pPr>
      <w:r>
        <w:continuationSeparator/>
      </w:r>
    </w:p>
  </w:footnote>
  <w:footnote w:id="1">
    <w:p w14:paraId="289D811D" w14:textId="5112AC04" w:rsidR="00263F92" w:rsidRDefault="00263F92">
      <w:pPr>
        <w:pStyle w:val="FootnoteText"/>
      </w:pPr>
      <w:r w:rsidRPr="004C7CFD">
        <w:rPr>
          <w:rStyle w:val="FootnoteReference"/>
          <w:sz w:val="16"/>
        </w:rPr>
        <w:footnoteRef/>
      </w:r>
      <w:r w:rsidRPr="004C7CFD">
        <w:rPr>
          <w:sz w:val="16"/>
        </w:rPr>
        <w:t xml:space="preserve"> Clause 14 of PW-CF1-5; clause 16 of PW-CF6; clause 17 of PW-CF7; clause 7.10 of PW-CF8 &amp; PW-CF11.</w:t>
      </w:r>
    </w:p>
  </w:footnote>
  <w:footnote w:id="2">
    <w:p w14:paraId="1A5B89B2" w14:textId="5D0B8B9D" w:rsidR="00263F92" w:rsidRDefault="00263F92">
      <w:pPr>
        <w:pStyle w:val="FootnoteText"/>
      </w:pPr>
      <w:r w:rsidRPr="004C7CFD">
        <w:rPr>
          <w:rStyle w:val="FootnoteReference"/>
          <w:sz w:val="16"/>
        </w:rPr>
        <w:footnoteRef/>
      </w:r>
      <w:r w:rsidRPr="004C7CFD">
        <w:rPr>
          <w:sz w:val="16"/>
        </w:rPr>
        <w:t xml:space="preserve"> Or, in the case of PW-CF6, the document </w:t>
      </w:r>
      <w:r>
        <w:rPr>
          <w:sz w:val="16"/>
        </w:rPr>
        <w:t xml:space="preserve">which may be </w:t>
      </w:r>
      <w:r w:rsidRPr="004C7CFD">
        <w:rPr>
          <w:sz w:val="16"/>
        </w:rPr>
        <w:t xml:space="preserve">named </w:t>
      </w:r>
      <w:r>
        <w:rPr>
          <w:sz w:val="16"/>
        </w:rPr>
        <w:t>at</w:t>
      </w:r>
      <w:r w:rsidRPr="004C7CFD">
        <w:rPr>
          <w:sz w:val="16"/>
        </w:rPr>
        <w:t xml:space="preserve"> section 1.3 of the Schedule; in the case of PW-CF7, the document </w:t>
      </w:r>
      <w:r>
        <w:rPr>
          <w:sz w:val="16"/>
        </w:rPr>
        <w:t xml:space="preserve">which may be </w:t>
      </w:r>
      <w:r w:rsidRPr="004C7CFD">
        <w:rPr>
          <w:sz w:val="16"/>
        </w:rPr>
        <w:t xml:space="preserve">named </w:t>
      </w:r>
      <w:r>
        <w:rPr>
          <w:sz w:val="16"/>
        </w:rPr>
        <w:t>at</w:t>
      </w:r>
      <w:r w:rsidRPr="004C7CFD">
        <w:rPr>
          <w:sz w:val="16"/>
        </w:rPr>
        <w:t xml:space="preserve"> section 1.1 of the Schedule; in the case of PW-CF</w:t>
      </w:r>
      <w:r w:rsidRPr="0058072A">
        <w:rPr>
          <w:sz w:val="16"/>
        </w:rPr>
        <w:t>11</w:t>
      </w:r>
      <w:r w:rsidRPr="004C7CFD">
        <w:rPr>
          <w:sz w:val="16"/>
        </w:rPr>
        <w:t>, the document named at section 1.4 of the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8EE1" w14:textId="77777777" w:rsidR="003A2686" w:rsidRDefault="003A2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1B9B" w14:textId="56B3E79A" w:rsidR="00263F92" w:rsidRPr="004C7CFD" w:rsidRDefault="00263F92" w:rsidP="004C7CFD">
    <w:pPr>
      <w:pStyle w:val="Header"/>
      <w:tabs>
        <w:tab w:val="clear" w:pos="4513"/>
        <w:tab w:val="clear" w:pos="9026"/>
        <w:tab w:val="left" w:pos="800"/>
      </w:tabs>
      <w:rPr>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6706" w14:textId="77777777" w:rsidR="003A2686" w:rsidRDefault="003A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FF3"/>
    <w:multiLevelType w:val="hybridMultilevel"/>
    <w:tmpl w:val="A058D188"/>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20779F"/>
    <w:multiLevelType w:val="hybridMultilevel"/>
    <w:tmpl w:val="6B88DE1C"/>
    <w:lvl w:ilvl="0" w:tplc="51942B00">
      <w:start w:val="1"/>
      <w:numFmt w:val="decimal"/>
      <w:lvlText w:val="%1."/>
      <w:lvlJc w:val="left"/>
      <w:pPr>
        <w:ind w:left="720" w:hanging="360"/>
      </w:pPr>
      <w:rPr>
        <w:rFonts w:asciiTheme="minorHAnsi" w:eastAsiaTheme="minorHAnsi" w:hAnsiTheme="minorHAnsi" w:cstheme="minorBidi"/>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1A5BA9"/>
    <w:multiLevelType w:val="hybridMultilevel"/>
    <w:tmpl w:val="491C2180"/>
    <w:lvl w:ilvl="0" w:tplc="1809001B">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224EB3"/>
    <w:multiLevelType w:val="hybridMultilevel"/>
    <w:tmpl w:val="9F6465D4"/>
    <w:lvl w:ilvl="0" w:tplc="1809001B">
      <w:start w:val="1"/>
      <w:numFmt w:val="lowerRoman"/>
      <w:lvlText w:val="%1."/>
      <w:lvlJc w:val="right"/>
      <w:pPr>
        <w:ind w:left="1080" w:hanging="360"/>
      </w:pPr>
      <w:rPr>
        <w:rFonts w:hint="default"/>
      </w:rPr>
    </w:lvl>
    <w:lvl w:ilvl="1" w:tplc="18090001">
      <w:start w:val="1"/>
      <w:numFmt w:val="bullet"/>
      <w:lvlText w:val=""/>
      <w:lvlJc w:val="left"/>
      <w:pPr>
        <w:ind w:left="1800" w:hanging="360"/>
      </w:pPr>
      <w:rPr>
        <w:rFonts w:ascii="Symbol" w:hAnsi="Symbol"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0B835776"/>
    <w:multiLevelType w:val="hybridMultilevel"/>
    <w:tmpl w:val="04C8C8F8"/>
    <w:lvl w:ilvl="0" w:tplc="18090001">
      <w:start w:val="1"/>
      <w:numFmt w:val="bullet"/>
      <w:lvlText w:val=""/>
      <w:lvlJc w:val="left"/>
      <w:pPr>
        <w:ind w:left="1467" w:hanging="360"/>
      </w:pPr>
      <w:rPr>
        <w:rFonts w:ascii="Symbol" w:hAnsi="Symbol" w:hint="default"/>
      </w:rPr>
    </w:lvl>
    <w:lvl w:ilvl="1" w:tplc="18090003" w:tentative="1">
      <w:start w:val="1"/>
      <w:numFmt w:val="bullet"/>
      <w:lvlText w:val="o"/>
      <w:lvlJc w:val="left"/>
      <w:pPr>
        <w:ind w:left="2187" w:hanging="360"/>
      </w:pPr>
      <w:rPr>
        <w:rFonts w:ascii="Courier New" w:hAnsi="Courier New" w:cs="Courier New" w:hint="default"/>
      </w:rPr>
    </w:lvl>
    <w:lvl w:ilvl="2" w:tplc="18090005" w:tentative="1">
      <w:start w:val="1"/>
      <w:numFmt w:val="bullet"/>
      <w:lvlText w:val=""/>
      <w:lvlJc w:val="left"/>
      <w:pPr>
        <w:ind w:left="2907" w:hanging="360"/>
      </w:pPr>
      <w:rPr>
        <w:rFonts w:ascii="Wingdings" w:hAnsi="Wingdings" w:hint="default"/>
      </w:rPr>
    </w:lvl>
    <w:lvl w:ilvl="3" w:tplc="18090001" w:tentative="1">
      <w:start w:val="1"/>
      <w:numFmt w:val="bullet"/>
      <w:lvlText w:val=""/>
      <w:lvlJc w:val="left"/>
      <w:pPr>
        <w:ind w:left="3627" w:hanging="360"/>
      </w:pPr>
      <w:rPr>
        <w:rFonts w:ascii="Symbol" w:hAnsi="Symbol" w:hint="default"/>
      </w:rPr>
    </w:lvl>
    <w:lvl w:ilvl="4" w:tplc="18090003" w:tentative="1">
      <w:start w:val="1"/>
      <w:numFmt w:val="bullet"/>
      <w:lvlText w:val="o"/>
      <w:lvlJc w:val="left"/>
      <w:pPr>
        <w:ind w:left="4347" w:hanging="360"/>
      </w:pPr>
      <w:rPr>
        <w:rFonts w:ascii="Courier New" w:hAnsi="Courier New" w:cs="Courier New" w:hint="default"/>
      </w:rPr>
    </w:lvl>
    <w:lvl w:ilvl="5" w:tplc="18090005" w:tentative="1">
      <w:start w:val="1"/>
      <w:numFmt w:val="bullet"/>
      <w:lvlText w:val=""/>
      <w:lvlJc w:val="left"/>
      <w:pPr>
        <w:ind w:left="5067" w:hanging="360"/>
      </w:pPr>
      <w:rPr>
        <w:rFonts w:ascii="Wingdings" w:hAnsi="Wingdings" w:hint="default"/>
      </w:rPr>
    </w:lvl>
    <w:lvl w:ilvl="6" w:tplc="18090001" w:tentative="1">
      <w:start w:val="1"/>
      <w:numFmt w:val="bullet"/>
      <w:lvlText w:val=""/>
      <w:lvlJc w:val="left"/>
      <w:pPr>
        <w:ind w:left="5787" w:hanging="360"/>
      </w:pPr>
      <w:rPr>
        <w:rFonts w:ascii="Symbol" w:hAnsi="Symbol" w:hint="default"/>
      </w:rPr>
    </w:lvl>
    <w:lvl w:ilvl="7" w:tplc="18090003" w:tentative="1">
      <w:start w:val="1"/>
      <w:numFmt w:val="bullet"/>
      <w:lvlText w:val="o"/>
      <w:lvlJc w:val="left"/>
      <w:pPr>
        <w:ind w:left="6507" w:hanging="360"/>
      </w:pPr>
      <w:rPr>
        <w:rFonts w:ascii="Courier New" w:hAnsi="Courier New" w:cs="Courier New" w:hint="default"/>
      </w:rPr>
    </w:lvl>
    <w:lvl w:ilvl="8" w:tplc="18090005" w:tentative="1">
      <w:start w:val="1"/>
      <w:numFmt w:val="bullet"/>
      <w:lvlText w:val=""/>
      <w:lvlJc w:val="left"/>
      <w:pPr>
        <w:ind w:left="7227" w:hanging="360"/>
      </w:pPr>
      <w:rPr>
        <w:rFonts w:ascii="Wingdings" w:hAnsi="Wingdings" w:hint="default"/>
      </w:rPr>
    </w:lvl>
  </w:abstractNum>
  <w:abstractNum w:abstractNumId="5" w15:restartNumberingAfterBreak="0">
    <w:nsid w:val="0D4C4BC0"/>
    <w:multiLevelType w:val="hybridMultilevel"/>
    <w:tmpl w:val="F5D6D51C"/>
    <w:lvl w:ilvl="0" w:tplc="429239C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9217EA"/>
    <w:multiLevelType w:val="hybridMultilevel"/>
    <w:tmpl w:val="55840912"/>
    <w:lvl w:ilvl="0" w:tplc="18090001">
      <w:start w:val="1"/>
      <w:numFmt w:val="bullet"/>
      <w:lvlText w:val=""/>
      <w:lvlJc w:val="left"/>
      <w:pPr>
        <w:ind w:left="1627" w:hanging="360"/>
      </w:pPr>
      <w:rPr>
        <w:rFonts w:ascii="Symbol" w:hAnsi="Symbol" w:hint="default"/>
      </w:rPr>
    </w:lvl>
    <w:lvl w:ilvl="1" w:tplc="18090003" w:tentative="1">
      <w:start w:val="1"/>
      <w:numFmt w:val="bullet"/>
      <w:lvlText w:val="o"/>
      <w:lvlJc w:val="left"/>
      <w:pPr>
        <w:ind w:left="2347" w:hanging="360"/>
      </w:pPr>
      <w:rPr>
        <w:rFonts w:ascii="Courier New" w:hAnsi="Courier New" w:cs="Courier New" w:hint="default"/>
      </w:rPr>
    </w:lvl>
    <w:lvl w:ilvl="2" w:tplc="18090005" w:tentative="1">
      <w:start w:val="1"/>
      <w:numFmt w:val="bullet"/>
      <w:lvlText w:val=""/>
      <w:lvlJc w:val="left"/>
      <w:pPr>
        <w:ind w:left="3067" w:hanging="360"/>
      </w:pPr>
      <w:rPr>
        <w:rFonts w:ascii="Wingdings" w:hAnsi="Wingdings" w:hint="default"/>
      </w:rPr>
    </w:lvl>
    <w:lvl w:ilvl="3" w:tplc="18090001" w:tentative="1">
      <w:start w:val="1"/>
      <w:numFmt w:val="bullet"/>
      <w:lvlText w:val=""/>
      <w:lvlJc w:val="left"/>
      <w:pPr>
        <w:ind w:left="3787" w:hanging="360"/>
      </w:pPr>
      <w:rPr>
        <w:rFonts w:ascii="Symbol" w:hAnsi="Symbol" w:hint="default"/>
      </w:rPr>
    </w:lvl>
    <w:lvl w:ilvl="4" w:tplc="18090003" w:tentative="1">
      <w:start w:val="1"/>
      <w:numFmt w:val="bullet"/>
      <w:lvlText w:val="o"/>
      <w:lvlJc w:val="left"/>
      <w:pPr>
        <w:ind w:left="4507" w:hanging="360"/>
      </w:pPr>
      <w:rPr>
        <w:rFonts w:ascii="Courier New" w:hAnsi="Courier New" w:cs="Courier New" w:hint="default"/>
      </w:rPr>
    </w:lvl>
    <w:lvl w:ilvl="5" w:tplc="18090005" w:tentative="1">
      <w:start w:val="1"/>
      <w:numFmt w:val="bullet"/>
      <w:lvlText w:val=""/>
      <w:lvlJc w:val="left"/>
      <w:pPr>
        <w:ind w:left="5227" w:hanging="360"/>
      </w:pPr>
      <w:rPr>
        <w:rFonts w:ascii="Wingdings" w:hAnsi="Wingdings" w:hint="default"/>
      </w:rPr>
    </w:lvl>
    <w:lvl w:ilvl="6" w:tplc="18090001" w:tentative="1">
      <w:start w:val="1"/>
      <w:numFmt w:val="bullet"/>
      <w:lvlText w:val=""/>
      <w:lvlJc w:val="left"/>
      <w:pPr>
        <w:ind w:left="5947" w:hanging="360"/>
      </w:pPr>
      <w:rPr>
        <w:rFonts w:ascii="Symbol" w:hAnsi="Symbol" w:hint="default"/>
      </w:rPr>
    </w:lvl>
    <w:lvl w:ilvl="7" w:tplc="18090003" w:tentative="1">
      <w:start w:val="1"/>
      <w:numFmt w:val="bullet"/>
      <w:lvlText w:val="o"/>
      <w:lvlJc w:val="left"/>
      <w:pPr>
        <w:ind w:left="6667" w:hanging="360"/>
      </w:pPr>
      <w:rPr>
        <w:rFonts w:ascii="Courier New" w:hAnsi="Courier New" w:cs="Courier New" w:hint="default"/>
      </w:rPr>
    </w:lvl>
    <w:lvl w:ilvl="8" w:tplc="18090005" w:tentative="1">
      <w:start w:val="1"/>
      <w:numFmt w:val="bullet"/>
      <w:lvlText w:val=""/>
      <w:lvlJc w:val="left"/>
      <w:pPr>
        <w:ind w:left="7387" w:hanging="360"/>
      </w:pPr>
      <w:rPr>
        <w:rFonts w:ascii="Wingdings" w:hAnsi="Wingdings" w:hint="default"/>
      </w:rPr>
    </w:lvl>
  </w:abstractNum>
  <w:abstractNum w:abstractNumId="7" w15:restartNumberingAfterBreak="0">
    <w:nsid w:val="12370B94"/>
    <w:multiLevelType w:val="multilevel"/>
    <w:tmpl w:val="A1247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4B4EEA"/>
    <w:multiLevelType w:val="hybridMultilevel"/>
    <w:tmpl w:val="10DA0090"/>
    <w:lvl w:ilvl="0" w:tplc="FFE49B58">
      <w:start w:val="1"/>
      <w:numFmt w:val="decimal"/>
      <w:lvlText w:val="%1."/>
      <w:lvlJc w:val="left"/>
      <w:pPr>
        <w:ind w:left="720" w:hanging="360"/>
      </w:pPr>
      <w:rPr>
        <w:rFonts w:ascii="Calibri" w:hAnsi="Calibri" w:cs="Calibri"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992BA2"/>
    <w:multiLevelType w:val="multilevel"/>
    <w:tmpl w:val="54B0443C"/>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204AFA"/>
    <w:multiLevelType w:val="hybridMultilevel"/>
    <w:tmpl w:val="82E86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0C4A57"/>
    <w:multiLevelType w:val="hybridMultilevel"/>
    <w:tmpl w:val="A16C1A8E"/>
    <w:lvl w:ilvl="0" w:tplc="133A00F2">
      <w:start w:val="1"/>
      <w:numFmt w:val="lowerRoman"/>
      <w:lvlText w:val="(%1)"/>
      <w:lvlJc w:val="left"/>
      <w:pPr>
        <w:ind w:left="1373" w:hanging="720"/>
      </w:pPr>
      <w:rPr>
        <w:rFonts w:hint="default"/>
      </w:rPr>
    </w:lvl>
    <w:lvl w:ilvl="1" w:tplc="18090019" w:tentative="1">
      <w:start w:val="1"/>
      <w:numFmt w:val="lowerLetter"/>
      <w:lvlText w:val="%2."/>
      <w:lvlJc w:val="left"/>
      <w:pPr>
        <w:ind w:left="1733" w:hanging="360"/>
      </w:pPr>
    </w:lvl>
    <w:lvl w:ilvl="2" w:tplc="1809001B" w:tentative="1">
      <w:start w:val="1"/>
      <w:numFmt w:val="lowerRoman"/>
      <w:lvlText w:val="%3."/>
      <w:lvlJc w:val="right"/>
      <w:pPr>
        <w:ind w:left="2453" w:hanging="180"/>
      </w:pPr>
    </w:lvl>
    <w:lvl w:ilvl="3" w:tplc="1809000F" w:tentative="1">
      <w:start w:val="1"/>
      <w:numFmt w:val="decimal"/>
      <w:lvlText w:val="%4."/>
      <w:lvlJc w:val="left"/>
      <w:pPr>
        <w:ind w:left="3173" w:hanging="360"/>
      </w:pPr>
    </w:lvl>
    <w:lvl w:ilvl="4" w:tplc="18090019" w:tentative="1">
      <w:start w:val="1"/>
      <w:numFmt w:val="lowerLetter"/>
      <w:lvlText w:val="%5."/>
      <w:lvlJc w:val="left"/>
      <w:pPr>
        <w:ind w:left="3893" w:hanging="360"/>
      </w:pPr>
    </w:lvl>
    <w:lvl w:ilvl="5" w:tplc="1809001B" w:tentative="1">
      <w:start w:val="1"/>
      <w:numFmt w:val="lowerRoman"/>
      <w:lvlText w:val="%6."/>
      <w:lvlJc w:val="right"/>
      <w:pPr>
        <w:ind w:left="4613" w:hanging="180"/>
      </w:pPr>
    </w:lvl>
    <w:lvl w:ilvl="6" w:tplc="1809000F" w:tentative="1">
      <w:start w:val="1"/>
      <w:numFmt w:val="decimal"/>
      <w:lvlText w:val="%7."/>
      <w:lvlJc w:val="left"/>
      <w:pPr>
        <w:ind w:left="5333" w:hanging="360"/>
      </w:pPr>
    </w:lvl>
    <w:lvl w:ilvl="7" w:tplc="18090019" w:tentative="1">
      <w:start w:val="1"/>
      <w:numFmt w:val="lowerLetter"/>
      <w:lvlText w:val="%8."/>
      <w:lvlJc w:val="left"/>
      <w:pPr>
        <w:ind w:left="6053" w:hanging="360"/>
      </w:pPr>
    </w:lvl>
    <w:lvl w:ilvl="8" w:tplc="1809001B" w:tentative="1">
      <w:start w:val="1"/>
      <w:numFmt w:val="lowerRoman"/>
      <w:lvlText w:val="%9."/>
      <w:lvlJc w:val="right"/>
      <w:pPr>
        <w:ind w:left="6773" w:hanging="180"/>
      </w:pPr>
    </w:lvl>
  </w:abstractNum>
  <w:abstractNum w:abstractNumId="12" w15:restartNumberingAfterBreak="0">
    <w:nsid w:val="1B862A9A"/>
    <w:multiLevelType w:val="hybridMultilevel"/>
    <w:tmpl w:val="7908B60A"/>
    <w:lvl w:ilvl="0" w:tplc="18090001">
      <w:start w:val="1"/>
      <w:numFmt w:val="bullet"/>
      <w:lvlText w:val=""/>
      <w:lvlJc w:val="left"/>
      <w:pPr>
        <w:ind w:left="1630" w:hanging="360"/>
      </w:pPr>
      <w:rPr>
        <w:rFonts w:ascii="Symbol" w:hAnsi="Symbol" w:hint="default"/>
      </w:rPr>
    </w:lvl>
    <w:lvl w:ilvl="1" w:tplc="18090003" w:tentative="1">
      <w:start w:val="1"/>
      <w:numFmt w:val="bullet"/>
      <w:lvlText w:val="o"/>
      <w:lvlJc w:val="left"/>
      <w:pPr>
        <w:ind w:left="2350" w:hanging="360"/>
      </w:pPr>
      <w:rPr>
        <w:rFonts w:ascii="Courier New" w:hAnsi="Courier New" w:cs="Courier New" w:hint="default"/>
      </w:rPr>
    </w:lvl>
    <w:lvl w:ilvl="2" w:tplc="18090005" w:tentative="1">
      <w:start w:val="1"/>
      <w:numFmt w:val="bullet"/>
      <w:lvlText w:val=""/>
      <w:lvlJc w:val="left"/>
      <w:pPr>
        <w:ind w:left="3070" w:hanging="360"/>
      </w:pPr>
      <w:rPr>
        <w:rFonts w:ascii="Wingdings" w:hAnsi="Wingdings" w:hint="default"/>
      </w:rPr>
    </w:lvl>
    <w:lvl w:ilvl="3" w:tplc="18090001" w:tentative="1">
      <w:start w:val="1"/>
      <w:numFmt w:val="bullet"/>
      <w:lvlText w:val=""/>
      <w:lvlJc w:val="left"/>
      <w:pPr>
        <w:ind w:left="3790" w:hanging="360"/>
      </w:pPr>
      <w:rPr>
        <w:rFonts w:ascii="Symbol" w:hAnsi="Symbol" w:hint="default"/>
      </w:rPr>
    </w:lvl>
    <w:lvl w:ilvl="4" w:tplc="18090003" w:tentative="1">
      <w:start w:val="1"/>
      <w:numFmt w:val="bullet"/>
      <w:lvlText w:val="o"/>
      <w:lvlJc w:val="left"/>
      <w:pPr>
        <w:ind w:left="4510" w:hanging="360"/>
      </w:pPr>
      <w:rPr>
        <w:rFonts w:ascii="Courier New" w:hAnsi="Courier New" w:cs="Courier New" w:hint="default"/>
      </w:rPr>
    </w:lvl>
    <w:lvl w:ilvl="5" w:tplc="18090005" w:tentative="1">
      <w:start w:val="1"/>
      <w:numFmt w:val="bullet"/>
      <w:lvlText w:val=""/>
      <w:lvlJc w:val="left"/>
      <w:pPr>
        <w:ind w:left="5230" w:hanging="360"/>
      </w:pPr>
      <w:rPr>
        <w:rFonts w:ascii="Wingdings" w:hAnsi="Wingdings" w:hint="default"/>
      </w:rPr>
    </w:lvl>
    <w:lvl w:ilvl="6" w:tplc="18090001" w:tentative="1">
      <w:start w:val="1"/>
      <w:numFmt w:val="bullet"/>
      <w:lvlText w:val=""/>
      <w:lvlJc w:val="left"/>
      <w:pPr>
        <w:ind w:left="5950" w:hanging="360"/>
      </w:pPr>
      <w:rPr>
        <w:rFonts w:ascii="Symbol" w:hAnsi="Symbol" w:hint="default"/>
      </w:rPr>
    </w:lvl>
    <w:lvl w:ilvl="7" w:tplc="18090003" w:tentative="1">
      <w:start w:val="1"/>
      <w:numFmt w:val="bullet"/>
      <w:lvlText w:val="o"/>
      <w:lvlJc w:val="left"/>
      <w:pPr>
        <w:ind w:left="6670" w:hanging="360"/>
      </w:pPr>
      <w:rPr>
        <w:rFonts w:ascii="Courier New" w:hAnsi="Courier New" w:cs="Courier New" w:hint="default"/>
      </w:rPr>
    </w:lvl>
    <w:lvl w:ilvl="8" w:tplc="18090005" w:tentative="1">
      <w:start w:val="1"/>
      <w:numFmt w:val="bullet"/>
      <w:lvlText w:val=""/>
      <w:lvlJc w:val="left"/>
      <w:pPr>
        <w:ind w:left="7390" w:hanging="360"/>
      </w:pPr>
      <w:rPr>
        <w:rFonts w:ascii="Wingdings" w:hAnsi="Wingdings" w:hint="default"/>
      </w:rPr>
    </w:lvl>
  </w:abstractNum>
  <w:abstractNum w:abstractNumId="13" w15:restartNumberingAfterBreak="0">
    <w:nsid w:val="1D631104"/>
    <w:multiLevelType w:val="hybridMultilevel"/>
    <w:tmpl w:val="DC7C12A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3168A3"/>
    <w:multiLevelType w:val="hybridMultilevel"/>
    <w:tmpl w:val="20A80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363566"/>
    <w:multiLevelType w:val="hybridMultilevel"/>
    <w:tmpl w:val="B73AD290"/>
    <w:lvl w:ilvl="0" w:tplc="71BCD786">
      <w:start w:val="1"/>
      <w:numFmt w:val="lowerLetter"/>
      <w:lvlText w:val="(%1)"/>
      <w:lvlJc w:val="left"/>
      <w:pPr>
        <w:ind w:left="1267" w:hanging="360"/>
      </w:pPr>
      <w:rPr>
        <w:rFonts w:hint="default"/>
      </w:rPr>
    </w:lvl>
    <w:lvl w:ilvl="1" w:tplc="18090019" w:tentative="1">
      <w:start w:val="1"/>
      <w:numFmt w:val="lowerLetter"/>
      <w:lvlText w:val="%2."/>
      <w:lvlJc w:val="left"/>
      <w:pPr>
        <w:ind w:left="1987" w:hanging="360"/>
      </w:pPr>
    </w:lvl>
    <w:lvl w:ilvl="2" w:tplc="1809001B" w:tentative="1">
      <w:start w:val="1"/>
      <w:numFmt w:val="lowerRoman"/>
      <w:lvlText w:val="%3."/>
      <w:lvlJc w:val="right"/>
      <w:pPr>
        <w:ind w:left="2707" w:hanging="180"/>
      </w:pPr>
    </w:lvl>
    <w:lvl w:ilvl="3" w:tplc="1809000F" w:tentative="1">
      <w:start w:val="1"/>
      <w:numFmt w:val="decimal"/>
      <w:lvlText w:val="%4."/>
      <w:lvlJc w:val="left"/>
      <w:pPr>
        <w:ind w:left="3427" w:hanging="360"/>
      </w:pPr>
    </w:lvl>
    <w:lvl w:ilvl="4" w:tplc="18090019" w:tentative="1">
      <w:start w:val="1"/>
      <w:numFmt w:val="lowerLetter"/>
      <w:lvlText w:val="%5."/>
      <w:lvlJc w:val="left"/>
      <w:pPr>
        <w:ind w:left="4147" w:hanging="360"/>
      </w:pPr>
    </w:lvl>
    <w:lvl w:ilvl="5" w:tplc="1809001B" w:tentative="1">
      <w:start w:val="1"/>
      <w:numFmt w:val="lowerRoman"/>
      <w:lvlText w:val="%6."/>
      <w:lvlJc w:val="right"/>
      <w:pPr>
        <w:ind w:left="4867" w:hanging="180"/>
      </w:pPr>
    </w:lvl>
    <w:lvl w:ilvl="6" w:tplc="1809000F" w:tentative="1">
      <w:start w:val="1"/>
      <w:numFmt w:val="decimal"/>
      <w:lvlText w:val="%7."/>
      <w:lvlJc w:val="left"/>
      <w:pPr>
        <w:ind w:left="5587" w:hanging="360"/>
      </w:pPr>
    </w:lvl>
    <w:lvl w:ilvl="7" w:tplc="18090019" w:tentative="1">
      <w:start w:val="1"/>
      <w:numFmt w:val="lowerLetter"/>
      <w:lvlText w:val="%8."/>
      <w:lvlJc w:val="left"/>
      <w:pPr>
        <w:ind w:left="6307" w:hanging="360"/>
      </w:pPr>
    </w:lvl>
    <w:lvl w:ilvl="8" w:tplc="1809001B" w:tentative="1">
      <w:start w:val="1"/>
      <w:numFmt w:val="lowerRoman"/>
      <w:lvlText w:val="%9."/>
      <w:lvlJc w:val="right"/>
      <w:pPr>
        <w:ind w:left="7027" w:hanging="180"/>
      </w:pPr>
    </w:lvl>
  </w:abstractNum>
  <w:abstractNum w:abstractNumId="16" w15:restartNumberingAfterBreak="0">
    <w:nsid w:val="317F20FE"/>
    <w:multiLevelType w:val="multilevel"/>
    <w:tmpl w:val="1809001F"/>
    <w:styleLink w:val="1111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346AAB"/>
    <w:multiLevelType w:val="multilevel"/>
    <w:tmpl w:val="2CCA89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53B50F6"/>
    <w:multiLevelType w:val="hybridMultilevel"/>
    <w:tmpl w:val="AA561550"/>
    <w:lvl w:ilvl="0" w:tplc="65AE3048">
      <w:start w:val="1"/>
      <w:numFmt w:val="lowerLetter"/>
      <w:lvlText w:val="(%1)"/>
      <w:lvlJc w:val="left"/>
      <w:pPr>
        <w:ind w:left="1267" w:hanging="360"/>
      </w:pPr>
      <w:rPr>
        <w:rFonts w:hint="default"/>
        <w:i/>
      </w:rPr>
    </w:lvl>
    <w:lvl w:ilvl="1" w:tplc="18090019" w:tentative="1">
      <w:start w:val="1"/>
      <w:numFmt w:val="lowerLetter"/>
      <w:lvlText w:val="%2."/>
      <w:lvlJc w:val="left"/>
      <w:pPr>
        <w:ind w:left="1987" w:hanging="360"/>
      </w:pPr>
    </w:lvl>
    <w:lvl w:ilvl="2" w:tplc="1809001B" w:tentative="1">
      <w:start w:val="1"/>
      <w:numFmt w:val="lowerRoman"/>
      <w:lvlText w:val="%3."/>
      <w:lvlJc w:val="right"/>
      <w:pPr>
        <w:ind w:left="2707" w:hanging="180"/>
      </w:pPr>
    </w:lvl>
    <w:lvl w:ilvl="3" w:tplc="1809000F" w:tentative="1">
      <w:start w:val="1"/>
      <w:numFmt w:val="decimal"/>
      <w:lvlText w:val="%4."/>
      <w:lvlJc w:val="left"/>
      <w:pPr>
        <w:ind w:left="3427" w:hanging="360"/>
      </w:pPr>
    </w:lvl>
    <w:lvl w:ilvl="4" w:tplc="18090019" w:tentative="1">
      <w:start w:val="1"/>
      <w:numFmt w:val="lowerLetter"/>
      <w:lvlText w:val="%5."/>
      <w:lvlJc w:val="left"/>
      <w:pPr>
        <w:ind w:left="4147" w:hanging="360"/>
      </w:pPr>
    </w:lvl>
    <w:lvl w:ilvl="5" w:tplc="1809001B" w:tentative="1">
      <w:start w:val="1"/>
      <w:numFmt w:val="lowerRoman"/>
      <w:lvlText w:val="%6."/>
      <w:lvlJc w:val="right"/>
      <w:pPr>
        <w:ind w:left="4867" w:hanging="180"/>
      </w:pPr>
    </w:lvl>
    <w:lvl w:ilvl="6" w:tplc="1809000F" w:tentative="1">
      <w:start w:val="1"/>
      <w:numFmt w:val="decimal"/>
      <w:lvlText w:val="%7."/>
      <w:lvlJc w:val="left"/>
      <w:pPr>
        <w:ind w:left="5587" w:hanging="360"/>
      </w:pPr>
    </w:lvl>
    <w:lvl w:ilvl="7" w:tplc="18090019" w:tentative="1">
      <w:start w:val="1"/>
      <w:numFmt w:val="lowerLetter"/>
      <w:lvlText w:val="%8."/>
      <w:lvlJc w:val="left"/>
      <w:pPr>
        <w:ind w:left="6307" w:hanging="360"/>
      </w:pPr>
    </w:lvl>
    <w:lvl w:ilvl="8" w:tplc="1809001B" w:tentative="1">
      <w:start w:val="1"/>
      <w:numFmt w:val="lowerRoman"/>
      <w:lvlText w:val="%9."/>
      <w:lvlJc w:val="right"/>
      <w:pPr>
        <w:ind w:left="7027" w:hanging="180"/>
      </w:pPr>
    </w:lvl>
  </w:abstractNum>
  <w:abstractNum w:abstractNumId="19" w15:restartNumberingAfterBreak="0">
    <w:nsid w:val="38BF24D5"/>
    <w:multiLevelType w:val="hybridMultilevel"/>
    <w:tmpl w:val="718C70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CC5121F"/>
    <w:multiLevelType w:val="hybridMultilevel"/>
    <w:tmpl w:val="28DE56A2"/>
    <w:lvl w:ilvl="0" w:tplc="778C9866">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1" w15:restartNumberingAfterBreak="0">
    <w:nsid w:val="42B7336B"/>
    <w:multiLevelType w:val="hybridMultilevel"/>
    <w:tmpl w:val="4088129A"/>
    <w:lvl w:ilvl="0" w:tplc="5074F1F8">
      <w:start w:val="1"/>
      <w:numFmt w:val="decimal"/>
      <w:lvlText w:val="%1."/>
      <w:lvlJc w:val="left"/>
      <w:pPr>
        <w:ind w:left="720" w:hanging="360"/>
      </w:pPr>
      <w:rPr>
        <w:rFonts w:hint="default"/>
        <w:sz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5AC2AB9"/>
    <w:multiLevelType w:val="hybridMultilevel"/>
    <w:tmpl w:val="64D00C56"/>
    <w:lvl w:ilvl="0" w:tplc="1809000F">
      <w:start w:val="1"/>
      <w:numFmt w:val="decimal"/>
      <w:lvlText w:val="%1."/>
      <w:lvlJc w:val="left"/>
      <w:pPr>
        <w:ind w:left="1004" w:hanging="360"/>
      </w:pPr>
    </w:lvl>
    <w:lvl w:ilvl="1" w:tplc="18090001">
      <w:start w:val="1"/>
      <w:numFmt w:val="bullet"/>
      <w:lvlText w:val=""/>
      <w:lvlJc w:val="left"/>
      <w:pPr>
        <w:ind w:left="1724" w:hanging="360"/>
      </w:pPr>
      <w:rPr>
        <w:rFonts w:ascii="Symbol" w:hAnsi="Symbol" w:hint="default"/>
      </w:r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3" w15:restartNumberingAfterBreak="0">
    <w:nsid w:val="47AE1266"/>
    <w:multiLevelType w:val="hybridMultilevel"/>
    <w:tmpl w:val="33883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EC1A62"/>
    <w:multiLevelType w:val="hybridMultilevel"/>
    <w:tmpl w:val="0CDEE7D6"/>
    <w:lvl w:ilvl="0" w:tplc="29D078F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E2E016F"/>
    <w:multiLevelType w:val="hybridMultilevel"/>
    <w:tmpl w:val="AB94F8DE"/>
    <w:lvl w:ilvl="0" w:tplc="18090001">
      <w:start w:val="1"/>
      <w:numFmt w:val="bullet"/>
      <w:lvlText w:val=""/>
      <w:lvlJc w:val="left"/>
      <w:pPr>
        <w:ind w:left="1467" w:hanging="360"/>
      </w:pPr>
      <w:rPr>
        <w:rFonts w:ascii="Symbol" w:hAnsi="Symbol" w:hint="default"/>
      </w:rPr>
    </w:lvl>
    <w:lvl w:ilvl="1" w:tplc="18090003" w:tentative="1">
      <w:start w:val="1"/>
      <w:numFmt w:val="bullet"/>
      <w:lvlText w:val="o"/>
      <w:lvlJc w:val="left"/>
      <w:pPr>
        <w:ind w:left="2187" w:hanging="360"/>
      </w:pPr>
      <w:rPr>
        <w:rFonts w:ascii="Courier New" w:hAnsi="Courier New" w:cs="Courier New" w:hint="default"/>
      </w:rPr>
    </w:lvl>
    <w:lvl w:ilvl="2" w:tplc="18090005" w:tentative="1">
      <w:start w:val="1"/>
      <w:numFmt w:val="bullet"/>
      <w:lvlText w:val=""/>
      <w:lvlJc w:val="left"/>
      <w:pPr>
        <w:ind w:left="2907" w:hanging="360"/>
      </w:pPr>
      <w:rPr>
        <w:rFonts w:ascii="Wingdings" w:hAnsi="Wingdings" w:hint="default"/>
      </w:rPr>
    </w:lvl>
    <w:lvl w:ilvl="3" w:tplc="18090001" w:tentative="1">
      <w:start w:val="1"/>
      <w:numFmt w:val="bullet"/>
      <w:lvlText w:val=""/>
      <w:lvlJc w:val="left"/>
      <w:pPr>
        <w:ind w:left="3627" w:hanging="360"/>
      </w:pPr>
      <w:rPr>
        <w:rFonts w:ascii="Symbol" w:hAnsi="Symbol" w:hint="default"/>
      </w:rPr>
    </w:lvl>
    <w:lvl w:ilvl="4" w:tplc="18090003" w:tentative="1">
      <w:start w:val="1"/>
      <w:numFmt w:val="bullet"/>
      <w:lvlText w:val="o"/>
      <w:lvlJc w:val="left"/>
      <w:pPr>
        <w:ind w:left="4347" w:hanging="360"/>
      </w:pPr>
      <w:rPr>
        <w:rFonts w:ascii="Courier New" w:hAnsi="Courier New" w:cs="Courier New" w:hint="default"/>
      </w:rPr>
    </w:lvl>
    <w:lvl w:ilvl="5" w:tplc="18090005" w:tentative="1">
      <w:start w:val="1"/>
      <w:numFmt w:val="bullet"/>
      <w:lvlText w:val=""/>
      <w:lvlJc w:val="left"/>
      <w:pPr>
        <w:ind w:left="5067" w:hanging="360"/>
      </w:pPr>
      <w:rPr>
        <w:rFonts w:ascii="Wingdings" w:hAnsi="Wingdings" w:hint="default"/>
      </w:rPr>
    </w:lvl>
    <w:lvl w:ilvl="6" w:tplc="18090001" w:tentative="1">
      <w:start w:val="1"/>
      <w:numFmt w:val="bullet"/>
      <w:lvlText w:val=""/>
      <w:lvlJc w:val="left"/>
      <w:pPr>
        <w:ind w:left="5787" w:hanging="360"/>
      </w:pPr>
      <w:rPr>
        <w:rFonts w:ascii="Symbol" w:hAnsi="Symbol" w:hint="default"/>
      </w:rPr>
    </w:lvl>
    <w:lvl w:ilvl="7" w:tplc="18090003" w:tentative="1">
      <w:start w:val="1"/>
      <w:numFmt w:val="bullet"/>
      <w:lvlText w:val="o"/>
      <w:lvlJc w:val="left"/>
      <w:pPr>
        <w:ind w:left="6507" w:hanging="360"/>
      </w:pPr>
      <w:rPr>
        <w:rFonts w:ascii="Courier New" w:hAnsi="Courier New" w:cs="Courier New" w:hint="default"/>
      </w:rPr>
    </w:lvl>
    <w:lvl w:ilvl="8" w:tplc="18090005" w:tentative="1">
      <w:start w:val="1"/>
      <w:numFmt w:val="bullet"/>
      <w:lvlText w:val=""/>
      <w:lvlJc w:val="left"/>
      <w:pPr>
        <w:ind w:left="7227" w:hanging="360"/>
      </w:pPr>
      <w:rPr>
        <w:rFonts w:ascii="Wingdings" w:hAnsi="Wingdings" w:hint="default"/>
      </w:rPr>
    </w:lvl>
  </w:abstractNum>
  <w:abstractNum w:abstractNumId="26" w15:restartNumberingAfterBreak="0">
    <w:nsid w:val="50B60E5F"/>
    <w:multiLevelType w:val="multilevel"/>
    <w:tmpl w:val="68CAAE2A"/>
    <w:lvl w:ilvl="0">
      <w:start w:val="1"/>
      <w:numFmt w:val="decimal"/>
      <w:lvlText w:val="%1."/>
      <w:lvlJc w:val="left"/>
      <w:pPr>
        <w:ind w:left="907" w:hanging="907"/>
      </w:pPr>
      <w:rPr>
        <w:rFonts w:hint="default"/>
        <w:b/>
      </w:rPr>
    </w:lvl>
    <w:lvl w:ilvl="1">
      <w:start w:val="1"/>
      <w:numFmt w:val="decimal"/>
      <w:lvlText w:val="%1.%2"/>
      <w:lvlJc w:val="left"/>
      <w:pPr>
        <w:ind w:left="907" w:hanging="907"/>
      </w:pPr>
      <w:rPr>
        <w:rFonts w:hint="default"/>
        <w:b w:val="0"/>
      </w:rPr>
    </w:lvl>
    <w:lvl w:ilvl="2">
      <w:start w:val="1"/>
      <w:numFmt w:val="decimal"/>
      <w:lvlText w:val="%1.%2.%3."/>
      <w:lvlJc w:val="left"/>
      <w:pPr>
        <w:ind w:left="907" w:hanging="907"/>
      </w:pPr>
      <w:rPr>
        <w:rFonts w:hint="default"/>
        <w:b w:val="0"/>
        <w:i w:val="0"/>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27" w15:restartNumberingAfterBreak="0">
    <w:nsid w:val="56BE0CEC"/>
    <w:multiLevelType w:val="hybridMultilevel"/>
    <w:tmpl w:val="C6C06B5C"/>
    <w:lvl w:ilvl="0" w:tplc="19D8D5F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8B14A1D"/>
    <w:multiLevelType w:val="hybridMultilevel"/>
    <w:tmpl w:val="9F6465D4"/>
    <w:lvl w:ilvl="0" w:tplc="1809001B">
      <w:start w:val="1"/>
      <w:numFmt w:val="lowerRoman"/>
      <w:lvlText w:val="%1."/>
      <w:lvlJc w:val="right"/>
      <w:pPr>
        <w:ind w:left="1080" w:hanging="360"/>
      </w:pPr>
      <w:rPr>
        <w:rFonts w:hint="default"/>
      </w:rPr>
    </w:lvl>
    <w:lvl w:ilvl="1" w:tplc="18090001">
      <w:start w:val="1"/>
      <w:numFmt w:val="bullet"/>
      <w:lvlText w:val=""/>
      <w:lvlJc w:val="left"/>
      <w:pPr>
        <w:ind w:left="1800" w:hanging="360"/>
      </w:pPr>
      <w:rPr>
        <w:rFonts w:ascii="Symbol" w:hAnsi="Symbol"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61C051AF"/>
    <w:multiLevelType w:val="hybridMultilevel"/>
    <w:tmpl w:val="3198DB6E"/>
    <w:lvl w:ilvl="0" w:tplc="E26013A6">
      <w:start w:val="1"/>
      <w:numFmt w:val="lowerRoman"/>
      <w:lvlText w:val="(%1)"/>
      <w:lvlJc w:val="left"/>
      <w:pPr>
        <w:ind w:left="2905" w:hanging="720"/>
      </w:pPr>
      <w:rPr>
        <w:rFonts w:eastAsiaTheme="minorHAnsi" w:cstheme="minorBidi" w:hint="default"/>
      </w:rPr>
    </w:lvl>
    <w:lvl w:ilvl="1" w:tplc="18090019">
      <w:start w:val="1"/>
      <w:numFmt w:val="lowerLetter"/>
      <w:lvlText w:val="%2."/>
      <w:lvlJc w:val="left"/>
      <w:pPr>
        <w:ind w:left="3265" w:hanging="360"/>
      </w:pPr>
    </w:lvl>
    <w:lvl w:ilvl="2" w:tplc="1809001B" w:tentative="1">
      <w:start w:val="1"/>
      <w:numFmt w:val="lowerRoman"/>
      <w:lvlText w:val="%3."/>
      <w:lvlJc w:val="right"/>
      <w:pPr>
        <w:ind w:left="3985" w:hanging="180"/>
      </w:pPr>
    </w:lvl>
    <w:lvl w:ilvl="3" w:tplc="1809000F" w:tentative="1">
      <w:start w:val="1"/>
      <w:numFmt w:val="decimal"/>
      <w:lvlText w:val="%4."/>
      <w:lvlJc w:val="left"/>
      <w:pPr>
        <w:ind w:left="4705" w:hanging="360"/>
      </w:pPr>
    </w:lvl>
    <w:lvl w:ilvl="4" w:tplc="18090019" w:tentative="1">
      <w:start w:val="1"/>
      <w:numFmt w:val="lowerLetter"/>
      <w:lvlText w:val="%5."/>
      <w:lvlJc w:val="left"/>
      <w:pPr>
        <w:ind w:left="5425" w:hanging="360"/>
      </w:pPr>
    </w:lvl>
    <w:lvl w:ilvl="5" w:tplc="1809001B" w:tentative="1">
      <w:start w:val="1"/>
      <w:numFmt w:val="lowerRoman"/>
      <w:lvlText w:val="%6."/>
      <w:lvlJc w:val="right"/>
      <w:pPr>
        <w:ind w:left="6145" w:hanging="180"/>
      </w:pPr>
    </w:lvl>
    <w:lvl w:ilvl="6" w:tplc="1809000F" w:tentative="1">
      <w:start w:val="1"/>
      <w:numFmt w:val="decimal"/>
      <w:lvlText w:val="%7."/>
      <w:lvlJc w:val="left"/>
      <w:pPr>
        <w:ind w:left="6865" w:hanging="360"/>
      </w:pPr>
    </w:lvl>
    <w:lvl w:ilvl="7" w:tplc="18090019" w:tentative="1">
      <w:start w:val="1"/>
      <w:numFmt w:val="lowerLetter"/>
      <w:lvlText w:val="%8."/>
      <w:lvlJc w:val="left"/>
      <w:pPr>
        <w:ind w:left="7585" w:hanging="360"/>
      </w:pPr>
    </w:lvl>
    <w:lvl w:ilvl="8" w:tplc="1809001B" w:tentative="1">
      <w:start w:val="1"/>
      <w:numFmt w:val="lowerRoman"/>
      <w:lvlText w:val="%9."/>
      <w:lvlJc w:val="right"/>
      <w:pPr>
        <w:ind w:left="8305" w:hanging="180"/>
      </w:pPr>
    </w:lvl>
  </w:abstractNum>
  <w:abstractNum w:abstractNumId="30" w15:restartNumberingAfterBreak="0">
    <w:nsid w:val="620A67DD"/>
    <w:multiLevelType w:val="hybridMultilevel"/>
    <w:tmpl w:val="C130DD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7742290"/>
    <w:multiLevelType w:val="hybridMultilevel"/>
    <w:tmpl w:val="2DD6C8D2"/>
    <w:lvl w:ilvl="0" w:tplc="EEDC2C56">
      <w:start w:val="1"/>
      <w:numFmt w:val="decimal"/>
      <w:lvlText w:val="%1."/>
      <w:lvlJc w:val="left"/>
      <w:pPr>
        <w:ind w:left="720" w:hanging="360"/>
      </w:pPr>
      <w:rPr>
        <w:rFonts w:ascii="Calibri" w:hAnsi="Calibri" w:cs="Calibri"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E7710E3"/>
    <w:multiLevelType w:val="multilevel"/>
    <w:tmpl w:val="D1A09B3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B03021"/>
    <w:multiLevelType w:val="hybridMultilevel"/>
    <w:tmpl w:val="D7C433FA"/>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6415EFD"/>
    <w:multiLevelType w:val="hybridMultilevel"/>
    <w:tmpl w:val="62D2944A"/>
    <w:lvl w:ilvl="0" w:tplc="73087EF8">
      <w:start w:val="1"/>
      <w:numFmt w:val="decimal"/>
      <w:lvlText w:val="%1."/>
      <w:lvlJc w:val="left"/>
      <w:pPr>
        <w:ind w:left="720" w:hanging="360"/>
      </w:pPr>
      <w:rPr>
        <w:rFonts w:ascii="Calibri" w:hAnsi="Calibri" w:cs="Calibri"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6BB2EE9"/>
    <w:multiLevelType w:val="hybridMultilevel"/>
    <w:tmpl w:val="AA561550"/>
    <w:lvl w:ilvl="0" w:tplc="65AE3048">
      <w:start w:val="1"/>
      <w:numFmt w:val="lowerLetter"/>
      <w:lvlText w:val="(%1)"/>
      <w:lvlJc w:val="left"/>
      <w:pPr>
        <w:ind w:left="1267" w:hanging="360"/>
      </w:pPr>
      <w:rPr>
        <w:rFonts w:hint="default"/>
        <w:i/>
      </w:rPr>
    </w:lvl>
    <w:lvl w:ilvl="1" w:tplc="18090019" w:tentative="1">
      <w:start w:val="1"/>
      <w:numFmt w:val="lowerLetter"/>
      <w:lvlText w:val="%2."/>
      <w:lvlJc w:val="left"/>
      <w:pPr>
        <w:ind w:left="1987" w:hanging="360"/>
      </w:pPr>
    </w:lvl>
    <w:lvl w:ilvl="2" w:tplc="1809001B" w:tentative="1">
      <w:start w:val="1"/>
      <w:numFmt w:val="lowerRoman"/>
      <w:lvlText w:val="%3."/>
      <w:lvlJc w:val="right"/>
      <w:pPr>
        <w:ind w:left="2707" w:hanging="180"/>
      </w:pPr>
    </w:lvl>
    <w:lvl w:ilvl="3" w:tplc="1809000F" w:tentative="1">
      <w:start w:val="1"/>
      <w:numFmt w:val="decimal"/>
      <w:lvlText w:val="%4."/>
      <w:lvlJc w:val="left"/>
      <w:pPr>
        <w:ind w:left="3427" w:hanging="360"/>
      </w:pPr>
    </w:lvl>
    <w:lvl w:ilvl="4" w:tplc="18090019" w:tentative="1">
      <w:start w:val="1"/>
      <w:numFmt w:val="lowerLetter"/>
      <w:lvlText w:val="%5."/>
      <w:lvlJc w:val="left"/>
      <w:pPr>
        <w:ind w:left="4147" w:hanging="360"/>
      </w:pPr>
    </w:lvl>
    <w:lvl w:ilvl="5" w:tplc="1809001B" w:tentative="1">
      <w:start w:val="1"/>
      <w:numFmt w:val="lowerRoman"/>
      <w:lvlText w:val="%6."/>
      <w:lvlJc w:val="right"/>
      <w:pPr>
        <w:ind w:left="4867" w:hanging="180"/>
      </w:pPr>
    </w:lvl>
    <w:lvl w:ilvl="6" w:tplc="1809000F" w:tentative="1">
      <w:start w:val="1"/>
      <w:numFmt w:val="decimal"/>
      <w:lvlText w:val="%7."/>
      <w:lvlJc w:val="left"/>
      <w:pPr>
        <w:ind w:left="5587" w:hanging="360"/>
      </w:pPr>
    </w:lvl>
    <w:lvl w:ilvl="7" w:tplc="18090019" w:tentative="1">
      <w:start w:val="1"/>
      <w:numFmt w:val="lowerLetter"/>
      <w:lvlText w:val="%8."/>
      <w:lvlJc w:val="left"/>
      <w:pPr>
        <w:ind w:left="6307" w:hanging="360"/>
      </w:pPr>
    </w:lvl>
    <w:lvl w:ilvl="8" w:tplc="1809001B" w:tentative="1">
      <w:start w:val="1"/>
      <w:numFmt w:val="lowerRoman"/>
      <w:lvlText w:val="%9."/>
      <w:lvlJc w:val="right"/>
      <w:pPr>
        <w:ind w:left="7027" w:hanging="180"/>
      </w:pPr>
    </w:lvl>
  </w:abstractNum>
  <w:abstractNum w:abstractNumId="36" w15:restartNumberingAfterBreak="0">
    <w:nsid w:val="7A404F31"/>
    <w:multiLevelType w:val="multilevel"/>
    <w:tmpl w:val="68CAAE2A"/>
    <w:lvl w:ilvl="0">
      <w:start w:val="1"/>
      <w:numFmt w:val="decimal"/>
      <w:lvlText w:val="%1."/>
      <w:lvlJc w:val="left"/>
      <w:pPr>
        <w:ind w:left="907" w:hanging="907"/>
      </w:pPr>
      <w:rPr>
        <w:rFonts w:hint="default"/>
        <w:b/>
      </w:rPr>
    </w:lvl>
    <w:lvl w:ilvl="1">
      <w:start w:val="1"/>
      <w:numFmt w:val="decimal"/>
      <w:lvlText w:val="%1.%2"/>
      <w:lvlJc w:val="left"/>
      <w:pPr>
        <w:ind w:left="907" w:hanging="907"/>
      </w:pPr>
      <w:rPr>
        <w:rFonts w:hint="default"/>
        <w:b w:val="0"/>
      </w:rPr>
    </w:lvl>
    <w:lvl w:ilvl="2">
      <w:start w:val="1"/>
      <w:numFmt w:val="decimal"/>
      <w:lvlText w:val="%1.%2.%3."/>
      <w:lvlJc w:val="left"/>
      <w:pPr>
        <w:ind w:left="907" w:hanging="907"/>
      </w:pPr>
      <w:rPr>
        <w:rFonts w:hint="default"/>
        <w:b w:val="0"/>
        <w:i w:val="0"/>
      </w:rPr>
    </w:lvl>
    <w:lvl w:ilvl="3">
      <w:start w:val="1"/>
      <w:numFmt w:val="decimal"/>
      <w:lvlText w:val="%1.%2.%3.%4."/>
      <w:lvlJc w:val="left"/>
      <w:pPr>
        <w:ind w:left="907" w:hanging="907"/>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37" w15:restartNumberingAfterBreak="0">
    <w:nsid w:val="7FB22162"/>
    <w:multiLevelType w:val="hybridMultilevel"/>
    <w:tmpl w:val="78E80288"/>
    <w:lvl w:ilvl="0" w:tplc="BD58639A">
      <w:start w:val="1"/>
      <w:numFmt w:val="lowerLetter"/>
      <w:lvlText w:val="(%1)"/>
      <w:lvlJc w:val="left"/>
      <w:pPr>
        <w:ind w:left="534" w:hanging="360"/>
      </w:pPr>
      <w:rPr>
        <w:rFonts w:hint="default"/>
      </w:rPr>
    </w:lvl>
    <w:lvl w:ilvl="1" w:tplc="18090019" w:tentative="1">
      <w:start w:val="1"/>
      <w:numFmt w:val="lowerLetter"/>
      <w:lvlText w:val="%2."/>
      <w:lvlJc w:val="left"/>
      <w:pPr>
        <w:ind w:left="1254" w:hanging="360"/>
      </w:pPr>
    </w:lvl>
    <w:lvl w:ilvl="2" w:tplc="1809001B" w:tentative="1">
      <w:start w:val="1"/>
      <w:numFmt w:val="lowerRoman"/>
      <w:lvlText w:val="%3."/>
      <w:lvlJc w:val="right"/>
      <w:pPr>
        <w:ind w:left="1974" w:hanging="180"/>
      </w:pPr>
    </w:lvl>
    <w:lvl w:ilvl="3" w:tplc="1809000F" w:tentative="1">
      <w:start w:val="1"/>
      <w:numFmt w:val="decimal"/>
      <w:lvlText w:val="%4."/>
      <w:lvlJc w:val="left"/>
      <w:pPr>
        <w:ind w:left="2694" w:hanging="360"/>
      </w:pPr>
    </w:lvl>
    <w:lvl w:ilvl="4" w:tplc="18090019" w:tentative="1">
      <w:start w:val="1"/>
      <w:numFmt w:val="lowerLetter"/>
      <w:lvlText w:val="%5."/>
      <w:lvlJc w:val="left"/>
      <w:pPr>
        <w:ind w:left="3414" w:hanging="360"/>
      </w:pPr>
    </w:lvl>
    <w:lvl w:ilvl="5" w:tplc="1809001B" w:tentative="1">
      <w:start w:val="1"/>
      <w:numFmt w:val="lowerRoman"/>
      <w:lvlText w:val="%6."/>
      <w:lvlJc w:val="right"/>
      <w:pPr>
        <w:ind w:left="4134" w:hanging="180"/>
      </w:pPr>
    </w:lvl>
    <w:lvl w:ilvl="6" w:tplc="1809000F" w:tentative="1">
      <w:start w:val="1"/>
      <w:numFmt w:val="decimal"/>
      <w:lvlText w:val="%7."/>
      <w:lvlJc w:val="left"/>
      <w:pPr>
        <w:ind w:left="4854" w:hanging="360"/>
      </w:pPr>
    </w:lvl>
    <w:lvl w:ilvl="7" w:tplc="18090019" w:tentative="1">
      <w:start w:val="1"/>
      <w:numFmt w:val="lowerLetter"/>
      <w:lvlText w:val="%8."/>
      <w:lvlJc w:val="left"/>
      <w:pPr>
        <w:ind w:left="5574" w:hanging="360"/>
      </w:pPr>
    </w:lvl>
    <w:lvl w:ilvl="8" w:tplc="1809001B" w:tentative="1">
      <w:start w:val="1"/>
      <w:numFmt w:val="lowerRoman"/>
      <w:lvlText w:val="%9."/>
      <w:lvlJc w:val="right"/>
      <w:pPr>
        <w:ind w:left="6294" w:hanging="180"/>
      </w:pPr>
    </w:lvl>
  </w:abstractNum>
  <w:num w:numId="1">
    <w:abstractNumId w:val="17"/>
  </w:num>
  <w:num w:numId="2">
    <w:abstractNumId w:val="19"/>
  </w:num>
  <w:num w:numId="3">
    <w:abstractNumId w:val="13"/>
  </w:num>
  <w:num w:numId="4">
    <w:abstractNumId w:val="23"/>
  </w:num>
  <w:num w:numId="5">
    <w:abstractNumId w:val="33"/>
  </w:num>
  <w:num w:numId="6">
    <w:abstractNumId w:val="32"/>
  </w:num>
  <w:num w:numId="7">
    <w:abstractNumId w:val="0"/>
  </w:num>
  <w:num w:numId="8">
    <w:abstractNumId w:val="3"/>
  </w:num>
  <w:num w:numId="9">
    <w:abstractNumId w:val="22"/>
  </w:num>
  <w:num w:numId="10">
    <w:abstractNumId w:val="28"/>
  </w:num>
  <w:num w:numId="11">
    <w:abstractNumId w:val="7"/>
  </w:num>
  <w:num w:numId="12">
    <w:abstractNumId w:val="27"/>
  </w:num>
  <w:num w:numId="13">
    <w:abstractNumId w:val="34"/>
  </w:num>
  <w:num w:numId="14">
    <w:abstractNumId w:val="31"/>
  </w:num>
  <w:num w:numId="15">
    <w:abstractNumId w:val="8"/>
  </w:num>
  <w:num w:numId="16">
    <w:abstractNumId w:val="1"/>
  </w:num>
  <w:num w:numId="17">
    <w:abstractNumId w:val="36"/>
  </w:num>
  <w:num w:numId="18">
    <w:abstractNumId w:val="9"/>
  </w:num>
  <w:num w:numId="19">
    <w:abstractNumId w:val="16"/>
  </w:num>
  <w:num w:numId="20">
    <w:abstractNumId w:val="20"/>
  </w:num>
  <w:num w:numId="21">
    <w:abstractNumId w:val="12"/>
  </w:num>
  <w:num w:numId="22">
    <w:abstractNumId w:val="14"/>
  </w:num>
  <w:num w:numId="23">
    <w:abstractNumId w:val="6"/>
  </w:num>
  <w:num w:numId="24">
    <w:abstractNumId w:val="5"/>
  </w:num>
  <w:num w:numId="25">
    <w:abstractNumId w:val="29"/>
  </w:num>
  <w:num w:numId="26">
    <w:abstractNumId w:val="11"/>
  </w:num>
  <w:num w:numId="27">
    <w:abstractNumId w:val="18"/>
  </w:num>
  <w:num w:numId="28">
    <w:abstractNumId w:val="26"/>
  </w:num>
  <w:num w:numId="29">
    <w:abstractNumId w:val="35"/>
  </w:num>
  <w:num w:numId="30">
    <w:abstractNumId w:val="15"/>
  </w:num>
  <w:num w:numId="31">
    <w:abstractNumId w:val="37"/>
  </w:num>
  <w:num w:numId="32">
    <w:abstractNumId w:val="2"/>
  </w:num>
  <w:num w:numId="33">
    <w:abstractNumId w:val="4"/>
  </w:num>
  <w:num w:numId="34">
    <w:abstractNumId w:val="30"/>
  </w:num>
  <w:num w:numId="35">
    <w:abstractNumId w:val="25"/>
  </w:num>
  <w:num w:numId="36">
    <w:abstractNumId w:val="21"/>
  </w:num>
  <w:num w:numId="37">
    <w:abstractNumId w:val="2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removePersonalInformation/>
  <w:removeDateAndTime/>
  <w:proofState w:spelling="clean" w:grammar="clean"/>
  <w:documentProtection w:edit="forms" w:enforcement="1" w:cryptProviderType="rsaAES" w:cryptAlgorithmClass="hash" w:cryptAlgorithmType="typeAny" w:cryptAlgorithmSid="14" w:cryptSpinCount="100000" w:hash="SwjsFBuvi3YRv8Asyr1fKQuhe0sBRnAfWdUospszMira9HwAW7F+aWjLVcUOBWSNKpbK/bPDYqlUV9iRw3Svqw==" w:salt="k86YLGQ7EIs80K2XU2i+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7F"/>
    <w:rsid w:val="00021A11"/>
    <w:rsid w:val="00024900"/>
    <w:rsid w:val="00044C20"/>
    <w:rsid w:val="0006069E"/>
    <w:rsid w:val="000732AD"/>
    <w:rsid w:val="00076CAD"/>
    <w:rsid w:val="00076F66"/>
    <w:rsid w:val="00085F29"/>
    <w:rsid w:val="00091E23"/>
    <w:rsid w:val="00091FE1"/>
    <w:rsid w:val="00094934"/>
    <w:rsid w:val="00097843"/>
    <w:rsid w:val="000B4E75"/>
    <w:rsid w:val="000C3498"/>
    <w:rsid w:val="000C352B"/>
    <w:rsid w:val="000D6D7B"/>
    <w:rsid w:val="000E03FE"/>
    <w:rsid w:val="001078A8"/>
    <w:rsid w:val="001109BF"/>
    <w:rsid w:val="001140C6"/>
    <w:rsid w:val="001158A8"/>
    <w:rsid w:val="00130C6E"/>
    <w:rsid w:val="001570D1"/>
    <w:rsid w:val="001575B0"/>
    <w:rsid w:val="00160128"/>
    <w:rsid w:val="0017187A"/>
    <w:rsid w:val="00171D7F"/>
    <w:rsid w:val="00174177"/>
    <w:rsid w:val="00177330"/>
    <w:rsid w:val="001776F3"/>
    <w:rsid w:val="001846D0"/>
    <w:rsid w:val="001858FE"/>
    <w:rsid w:val="00190455"/>
    <w:rsid w:val="001922D8"/>
    <w:rsid w:val="001B2D03"/>
    <w:rsid w:val="001C01D0"/>
    <w:rsid w:val="001E312A"/>
    <w:rsid w:val="001E5CD2"/>
    <w:rsid w:val="001F22D3"/>
    <w:rsid w:val="001F73F3"/>
    <w:rsid w:val="002104AB"/>
    <w:rsid w:val="00231BD2"/>
    <w:rsid w:val="0023390C"/>
    <w:rsid w:val="00237BE2"/>
    <w:rsid w:val="0024012F"/>
    <w:rsid w:val="00241ABF"/>
    <w:rsid w:val="002545EA"/>
    <w:rsid w:val="00262183"/>
    <w:rsid w:val="00263607"/>
    <w:rsid w:val="00263F92"/>
    <w:rsid w:val="00277A9E"/>
    <w:rsid w:val="002949F1"/>
    <w:rsid w:val="00297E58"/>
    <w:rsid w:val="002A33E3"/>
    <w:rsid w:val="002B503B"/>
    <w:rsid w:val="002C605B"/>
    <w:rsid w:val="002D3BCD"/>
    <w:rsid w:val="002F0928"/>
    <w:rsid w:val="002F1E84"/>
    <w:rsid w:val="002F794D"/>
    <w:rsid w:val="00304E71"/>
    <w:rsid w:val="0030585D"/>
    <w:rsid w:val="00352D77"/>
    <w:rsid w:val="00362576"/>
    <w:rsid w:val="00367771"/>
    <w:rsid w:val="00381D91"/>
    <w:rsid w:val="00385F26"/>
    <w:rsid w:val="003A0BE4"/>
    <w:rsid w:val="003A2686"/>
    <w:rsid w:val="003B12E2"/>
    <w:rsid w:val="003C077D"/>
    <w:rsid w:val="003C27B8"/>
    <w:rsid w:val="003C7BC8"/>
    <w:rsid w:val="003D146C"/>
    <w:rsid w:val="003D1D49"/>
    <w:rsid w:val="003D6510"/>
    <w:rsid w:val="003F1659"/>
    <w:rsid w:val="003F7D87"/>
    <w:rsid w:val="00401226"/>
    <w:rsid w:val="00403FFA"/>
    <w:rsid w:val="00410E12"/>
    <w:rsid w:val="00415219"/>
    <w:rsid w:val="00420005"/>
    <w:rsid w:val="004210B9"/>
    <w:rsid w:val="00421890"/>
    <w:rsid w:val="00421979"/>
    <w:rsid w:val="004341A3"/>
    <w:rsid w:val="00437107"/>
    <w:rsid w:val="00440D9C"/>
    <w:rsid w:val="0044292C"/>
    <w:rsid w:val="00443AA4"/>
    <w:rsid w:val="004464D9"/>
    <w:rsid w:val="00450DE6"/>
    <w:rsid w:val="004546A0"/>
    <w:rsid w:val="00463080"/>
    <w:rsid w:val="00470A53"/>
    <w:rsid w:val="00477A5B"/>
    <w:rsid w:val="00484DEF"/>
    <w:rsid w:val="00492DE7"/>
    <w:rsid w:val="00494BD9"/>
    <w:rsid w:val="0049610F"/>
    <w:rsid w:val="004B117B"/>
    <w:rsid w:val="004C30F7"/>
    <w:rsid w:val="004C7CFD"/>
    <w:rsid w:val="004D32EB"/>
    <w:rsid w:val="004D6C61"/>
    <w:rsid w:val="004D7FED"/>
    <w:rsid w:val="004E54A0"/>
    <w:rsid w:val="00502450"/>
    <w:rsid w:val="00503D70"/>
    <w:rsid w:val="00510C51"/>
    <w:rsid w:val="00510DDC"/>
    <w:rsid w:val="00510F0A"/>
    <w:rsid w:val="00541CEE"/>
    <w:rsid w:val="0055026E"/>
    <w:rsid w:val="0055182E"/>
    <w:rsid w:val="00553CA4"/>
    <w:rsid w:val="00561CEF"/>
    <w:rsid w:val="0056599B"/>
    <w:rsid w:val="00575D87"/>
    <w:rsid w:val="0057719A"/>
    <w:rsid w:val="0058072A"/>
    <w:rsid w:val="005919A6"/>
    <w:rsid w:val="00593265"/>
    <w:rsid w:val="005A27EA"/>
    <w:rsid w:val="005A2888"/>
    <w:rsid w:val="005A63C5"/>
    <w:rsid w:val="005B4E43"/>
    <w:rsid w:val="005B6B06"/>
    <w:rsid w:val="005B7944"/>
    <w:rsid w:val="005E12AC"/>
    <w:rsid w:val="005F2765"/>
    <w:rsid w:val="005F30AB"/>
    <w:rsid w:val="005F4857"/>
    <w:rsid w:val="00607B01"/>
    <w:rsid w:val="00617DC6"/>
    <w:rsid w:val="00621C67"/>
    <w:rsid w:val="006328A5"/>
    <w:rsid w:val="00634BDA"/>
    <w:rsid w:val="00640A38"/>
    <w:rsid w:val="00643A3E"/>
    <w:rsid w:val="0065225E"/>
    <w:rsid w:val="006530FA"/>
    <w:rsid w:val="00657571"/>
    <w:rsid w:val="006616D7"/>
    <w:rsid w:val="006626CC"/>
    <w:rsid w:val="00675E97"/>
    <w:rsid w:val="00675F09"/>
    <w:rsid w:val="0067604E"/>
    <w:rsid w:val="006768CD"/>
    <w:rsid w:val="006807BB"/>
    <w:rsid w:val="00682B91"/>
    <w:rsid w:val="006870F1"/>
    <w:rsid w:val="0069185F"/>
    <w:rsid w:val="00697A53"/>
    <w:rsid w:val="006A0397"/>
    <w:rsid w:val="006A7347"/>
    <w:rsid w:val="006B1496"/>
    <w:rsid w:val="006D161B"/>
    <w:rsid w:val="006D3BA6"/>
    <w:rsid w:val="006E234B"/>
    <w:rsid w:val="006E2D10"/>
    <w:rsid w:val="006E5890"/>
    <w:rsid w:val="006E66A2"/>
    <w:rsid w:val="006F1C38"/>
    <w:rsid w:val="006F5BC2"/>
    <w:rsid w:val="00700621"/>
    <w:rsid w:val="007052E4"/>
    <w:rsid w:val="00710D50"/>
    <w:rsid w:val="00714881"/>
    <w:rsid w:val="00716727"/>
    <w:rsid w:val="00726B44"/>
    <w:rsid w:val="00730646"/>
    <w:rsid w:val="00736D59"/>
    <w:rsid w:val="0074056E"/>
    <w:rsid w:val="00745B33"/>
    <w:rsid w:val="00752FEF"/>
    <w:rsid w:val="00757F3E"/>
    <w:rsid w:val="00762B02"/>
    <w:rsid w:val="00764958"/>
    <w:rsid w:val="00774293"/>
    <w:rsid w:val="007903AC"/>
    <w:rsid w:val="00795CA0"/>
    <w:rsid w:val="007A4E6C"/>
    <w:rsid w:val="007A765A"/>
    <w:rsid w:val="007B5DC7"/>
    <w:rsid w:val="007B65B8"/>
    <w:rsid w:val="007C0788"/>
    <w:rsid w:val="007C41E7"/>
    <w:rsid w:val="007D1ED9"/>
    <w:rsid w:val="007D38CD"/>
    <w:rsid w:val="007F1E58"/>
    <w:rsid w:val="007F5C8B"/>
    <w:rsid w:val="00800537"/>
    <w:rsid w:val="00805BE1"/>
    <w:rsid w:val="00811783"/>
    <w:rsid w:val="00816677"/>
    <w:rsid w:val="00820F58"/>
    <w:rsid w:val="00822DA7"/>
    <w:rsid w:val="00827C67"/>
    <w:rsid w:val="00831792"/>
    <w:rsid w:val="00846DB4"/>
    <w:rsid w:val="00852962"/>
    <w:rsid w:val="00853CB7"/>
    <w:rsid w:val="008775E1"/>
    <w:rsid w:val="00880971"/>
    <w:rsid w:val="00893137"/>
    <w:rsid w:val="00894FE2"/>
    <w:rsid w:val="008A6523"/>
    <w:rsid w:val="008B1CE5"/>
    <w:rsid w:val="008D291E"/>
    <w:rsid w:val="008D4078"/>
    <w:rsid w:val="008D6672"/>
    <w:rsid w:val="008E5774"/>
    <w:rsid w:val="008F06D2"/>
    <w:rsid w:val="00910E3A"/>
    <w:rsid w:val="00910EA6"/>
    <w:rsid w:val="00912AB7"/>
    <w:rsid w:val="00916F06"/>
    <w:rsid w:val="00923F78"/>
    <w:rsid w:val="0093027E"/>
    <w:rsid w:val="00931A81"/>
    <w:rsid w:val="00933A79"/>
    <w:rsid w:val="0093781E"/>
    <w:rsid w:val="009379FB"/>
    <w:rsid w:val="00946C0F"/>
    <w:rsid w:val="0096090C"/>
    <w:rsid w:val="00972D93"/>
    <w:rsid w:val="0098353B"/>
    <w:rsid w:val="00984905"/>
    <w:rsid w:val="009900E7"/>
    <w:rsid w:val="00993C03"/>
    <w:rsid w:val="00996C1C"/>
    <w:rsid w:val="009A286D"/>
    <w:rsid w:val="009A7F16"/>
    <w:rsid w:val="009B1107"/>
    <w:rsid w:val="009B3B30"/>
    <w:rsid w:val="009C176F"/>
    <w:rsid w:val="009C44ED"/>
    <w:rsid w:val="009D4B34"/>
    <w:rsid w:val="009E2E11"/>
    <w:rsid w:val="00A00BDA"/>
    <w:rsid w:val="00A06DEF"/>
    <w:rsid w:val="00A10E6C"/>
    <w:rsid w:val="00A32FC9"/>
    <w:rsid w:val="00A34525"/>
    <w:rsid w:val="00A4492E"/>
    <w:rsid w:val="00A57929"/>
    <w:rsid w:val="00A74ECB"/>
    <w:rsid w:val="00A93F48"/>
    <w:rsid w:val="00A9771E"/>
    <w:rsid w:val="00A97A4D"/>
    <w:rsid w:val="00AB081E"/>
    <w:rsid w:val="00AB598F"/>
    <w:rsid w:val="00AC25EB"/>
    <w:rsid w:val="00AC4B88"/>
    <w:rsid w:val="00AC7DC6"/>
    <w:rsid w:val="00AF2BC4"/>
    <w:rsid w:val="00AF59EF"/>
    <w:rsid w:val="00B03DAF"/>
    <w:rsid w:val="00B06366"/>
    <w:rsid w:val="00B10107"/>
    <w:rsid w:val="00B2196C"/>
    <w:rsid w:val="00B2238B"/>
    <w:rsid w:val="00B27DC2"/>
    <w:rsid w:val="00B3448B"/>
    <w:rsid w:val="00B407D7"/>
    <w:rsid w:val="00B44FB6"/>
    <w:rsid w:val="00B521F9"/>
    <w:rsid w:val="00B55201"/>
    <w:rsid w:val="00B61C5B"/>
    <w:rsid w:val="00B6297E"/>
    <w:rsid w:val="00B715B0"/>
    <w:rsid w:val="00B81BE2"/>
    <w:rsid w:val="00B87E0D"/>
    <w:rsid w:val="00B96C56"/>
    <w:rsid w:val="00BA270D"/>
    <w:rsid w:val="00BC324E"/>
    <w:rsid w:val="00BC519C"/>
    <w:rsid w:val="00BD282F"/>
    <w:rsid w:val="00BD30CA"/>
    <w:rsid w:val="00BE19CB"/>
    <w:rsid w:val="00BE5D63"/>
    <w:rsid w:val="00BF4B23"/>
    <w:rsid w:val="00C12BD6"/>
    <w:rsid w:val="00C13D7C"/>
    <w:rsid w:val="00C16730"/>
    <w:rsid w:val="00C16A91"/>
    <w:rsid w:val="00C24742"/>
    <w:rsid w:val="00C33FFC"/>
    <w:rsid w:val="00C42974"/>
    <w:rsid w:val="00C47370"/>
    <w:rsid w:val="00C473B5"/>
    <w:rsid w:val="00C6786D"/>
    <w:rsid w:val="00C74094"/>
    <w:rsid w:val="00C74AC9"/>
    <w:rsid w:val="00C836AC"/>
    <w:rsid w:val="00C94357"/>
    <w:rsid w:val="00C94D58"/>
    <w:rsid w:val="00C978C0"/>
    <w:rsid w:val="00CA04E4"/>
    <w:rsid w:val="00CA4E7D"/>
    <w:rsid w:val="00CA650D"/>
    <w:rsid w:val="00CB5B8A"/>
    <w:rsid w:val="00CC3762"/>
    <w:rsid w:val="00CD021B"/>
    <w:rsid w:val="00CD789A"/>
    <w:rsid w:val="00CE0993"/>
    <w:rsid w:val="00CE3B2F"/>
    <w:rsid w:val="00CF0E9C"/>
    <w:rsid w:val="00CF1405"/>
    <w:rsid w:val="00D0267A"/>
    <w:rsid w:val="00D1076D"/>
    <w:rsid w:val="00D214A9"/>
    <w:rsid w:val="00D22684"/>
    <w:rsid w:val="00D32941"/>
    <w:rsid w:val="00D348AF"/>
    <w:rsid w:val="00D36113"/>
    <w:rsid w:val="00D408B6"/>
    <w:rsid w:val="00D42EAF"/>
    <w:rsid w:val="00D43A84"/>
    <w:rsid w:val="00D7378A"/>
    <w:rsid w:val="00DA0150"/>
    <w:rsid w:val="00DA4C19"/>
    <w:rsid w:val="00DA5460"/>
    <w:rsid w:val="00DD0C32"/>
    <w:rsid w:val="00DD32EA"/>
    <w:rsid w:val="00DE135F"/>
    <w:rsid w:val="00DE569F"/>
    <w:rsid w:val="00DF07F9"/>
    <w:rsid w:val="00DF1DBD"/>
    <w:rsid w:val="00DF765E"/>
    <w:rsid w:val="00E01D8D"/>
    <w:rsid w:val="00E0788F"/>
    <w:rsid w:val="00E11BD5"/>
    <w:rsid w:val="00E23436"/>
    <w:rsid w:val="00E46158"/>
    <w:rsid w:val="00E5005B"/>
    <w:rsid w:val="00E73881"/>
    <w:rsid w:val="00E773FE"/>
    <w:rsid w:val="00E82424"/>
    <w:rsid w:val="00E905F2"/>
    <w:rsid w:val="00E976CB"/>
    <w:rsid w:val="00EA7DD2"/>
    <w:rsid w:val="00EB62A0"/>
    <w:rsid w:val="00ED317F"/>
    <w:rsid w:val="00EE0AC4"/>
    <w:rsid w:val="00F0255D"/>
    <w:rsid w:val="00F048F9"/>
    <w:rsid w:val="00F04B8C"/>
    <w:rsid w:val="00F067D3"/>
    <w:rsid w:val="00F16FF9"/>
    <w:rsid w:val="00F262AB"/>
    <w:rsid w:val="00F2652F"/>
    <w:rsid w:val="00F32CD9"/>
    <w:rsid w:val="00F33664"/>
    <w:rsid w:val="00F415D2"/>
    <w:rsid w:val="00F43C06"/>
    <w:rsid w:val="00F50574"/>
    <w:rsid w:val="00F56B4B"/>
    <w:rsid w:val="00F61329"/>
    <w:rsid w:val="00F61B00"/>
    <w:rsid w:val="00F627F2"/>
    <w:rsid w:val="00F62B4F"/>
    <w:rsid w:val="00F6730F"/>
    <w:rsid w:val="00F75248"/>
    <w:rsid w:val="00F806FA"/>
    <w:rsid w:val="00F81DDA"/>
    <w:rsid w:val="00F82EB5"/>
    <w:rsid w:val="00FA1B2A"/>
    <w:rsid w:val="00FC3314"/>
    <w:rsid w:val="00FC7F56"/>
    <w:rsid w:val="00FD642E"/>
    <w:rsid w:val="00FE43AF"/>
    <w:rsid w:val="00FE6CCA"/>
    <w:rsid w:val="00FF52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5F4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D7F"/>
  </w:style>
  <w:style w:type="paragraph" w:styleId="Heading1">
    <w:name w:val="heading 1"/>
    <w:aliases w:val="Part Title"/>
    <w:basedOn w:val="Normal"/>
    <w:next w:val="Normal"/>
    <w:link w:val="Heading1Char"/>
    <w:qFormat/>
    <w:rsid w:val="00B063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1D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7F"/>
    <w:pPr>
      <w:ind w:left="720"/>
      <w:contextualSpacing/>
    </w:pPr>
  </w:style>
  <w:style w:type="character" w:styleId="CommentReference">
    <w:name w:val="annotation reference"/>
    <w:basedOn w:val="DefaultParagraphFont"/>
    <w:uiPriority w:val="99"/>
    <w:semiHidden/>
    <w:unhideWhenUsed/>
    <w:rsid w:val="00171D7F"/>
    <w:rPr>
      <w:sz w:val="16"/>
      <w:szCs w:val="16"/>
    </w:rPr>
  </w:style>
  <w:style w:type="paragraph" w:styleId="CommentText">
    <w:name w:val="annotation text"/>
    <w:basedOn w:val="Normal"/>
    <w:link w:val="CommentTextChar"/>
    <w:uiPriority w:val="99"/>
    <w:semiHidden/>
    <w:unhideWhenUsed/>
    <w:rsid w:val="00171D7F"/>
    <w:pPr>
      <w:spacing w:line="240" w:lineRule="auto"/>
    </w:pPr>
    <w:rPr>
      <w:sz w:val="20"/>
      <w:szCs w:val="20"/>
    </w:rPr>
  </w:style>
  <w:style w:type="character" w:customStyle="1" w:styleId="CommentTextChar">
    <w:name w:val="Comment Text Char"/>
    <w:basedOn w:val="DefaultParagraphFont"/>
    <w:link w:val="CommentText"/>
    <w:uiPriority w:val="99"/>
    <w:semiHidden/>
    <w:rsid w:val="00171D7F"/>
    <w:rPr>
      <w:sz w:val="20"/>
      <w:szCs w:val="20"/>
    </w:rPr>
  </w:style>
  <w:style w:type="paragraph" w:styleId="BalloonText">
    <w:name w:val="Balloon Text"/>
    <w:basedOn w:val="Normal"/>
    <w:link w:val="BalloonTextChar"/>
    <w:uiPriority w:val="99"/>
    <w:semiHidden/>
    <w:unhideWhenUsed/>
    <w:rsid w:val="00171D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D7F"/>
    <w:rPr>
      <w:rFonts w:ascii="Segoe UI" w:hAnsi="Segoe UI" w:cs="Segoe UI"/>
      <w:sz w:val="18"/>
      <w:szCs w:val="18"/>
    </w:rPr>
  </w:style>
  <w:style w:type="table" w:styleId="TableGrid">
    <w:name w:val="Table Grid"/>
    <w:basedOn w:val="TableNormal"/>
    <w:uiPriority w:val="39"/>
    <w:rsid w:val="00171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4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293"/>
  </w:style>
  <w:style w:type="paragraph" w:styleId="Footer">
    <w:name w:val="footer"/>
    <w:basedOn w:val="Normal"/>
    <w:link w:val="FooterChar"/>
    <w:uiPriority w:val="99"/>
    <w:unhideWhenUsed/>
    <w:rsid w:val="00774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293"/>
  </w:style>
  <w:style w:type="character" w:customStyle="1" w:styleId="Heading1Char">
    <w:name w:val="Heading 1 Char"/>
    <w:aliases w:val="Part Title Char"/>
    <w:basedOn w:val="DefaultParagraphFont"/>
    <w:link w:val="Heading1"/>
    <w:uiPriority w:val="9"/>
    <w:rsid w:val="00B063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06366"/>
    <w:pPr>
      <w:outlineLvl w:val="9"/>
    </w:pPr>
    <w:rPr>
      <w:lang w:val="en-US"/>
    </w:rPr>
  </w:style>
  <w:style w:type="paragraph" w:styleId="CommentSubject">
    <w:name w:val="annotation subject"/>
    <w:basedOn w:val="CommentText"/>
    <w:next w:val="CommentText"/>
    <w:link w:val="CommentSubjectChar"/>
    <w:uiPriority w:val="99"/>
    <w:semiHidden/>
    <w:unhideWhenUsed/>
    <w:rsid w:val="00DD0C32"/>
    <w:rPr>
      <w:b/>
      <w:bCs/>
    </w:rPr>
  </w:style>
  <w:style w:type="character" w:customStyle="1" w:styleId="CommentSubjectChar">
    <w:name w:val="Comment Subject Char"/>
    <w:basedOn w:val="CommentTextChar"/>
    <w:link w:val="CommentSubject"/>
    <w:uiPriority w:val="99"/>
    <w:semiHidden/>
    <w:rsid w:val="00DD0C32"/>
    <w:rPr>
      <w:b/>
      <w:bCs/>
      <w:sz w:val="20"/>
      <w:szCs w:val="20"/>
    </w:rPr>
  </w:style>
  <w:style w:type="paragraph" w:styleId="Revision">
    <w:name w:val="Revision"/>
    <w:hidden/>
    <w:uiPriority w:val="99"/>
    <w:semiHidden/>
    <w:rsid w:val="00C94D58"/>
    <w:pPr>
      <w:spacing w:after="0" w:line="240" w:lineRule="auto"/>
    </w:pPr>
  </w:style>
  <w:style w:type="numbering" w:styleId="111111">
    <w:name w:val="Outline List 2"/>
    <w:aliases w:val="Supplement Numbering Style"/>
    <w:basedOn w:val="NoList"/>
    <w:uiPriority w:val="99"/>
    <w:semiHidden/>
    <w:unhideWhenUsed/>
    <w:rsid w:val="00494BD9"/>
    <w:pPr>
      <w:numPr>
        <w:numId w:val="19"/>
      </w:numPr>
    </w:pPr>
  </w:style>
  <w:style w:type="character" w:styleId="PlaceholderText">
    <w:name w:val="Placeholder Text"/>
    <w:basedOn w:val="DefaultParagraphFont"/>
    <w:uiPriority w:val="99"/>
    <w:semiHidden/>
    <w:rsid w:val="0069185F"/>
    <w:rPr>
      <w:color w:val="808080"/>
    </w:rPr>
  </w:style>
  <w:style w:type="paragraph" w:styleId="FootnoteText">
    <w:name w:val="footnote text"/>
    <w:basedOn w:val="Normal"/>
    <w:link w:val="FootnoteTextChar"/>
    <w:uiPriority w:val="99"/>
    <w:semiHidden/>
    <w:unhideWhenUsed/>
    <w:rsid w:val="00CA4E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E7D"/>
    <w:rPr>
      <w:sz w:val="20"/>
      <w:szCs w:val="20"/>
    </w:rPr>
  </w:style>
  <w:style w:type="character" w:styleId="FootnoteReference">
    <w:name w:val="footnote reference"/>
    <w:basedOn w:val="DefaultParagraphFont"/>
    <w:uiPriority w:val="99"/>
    <w:semiHidden/>
    <w:unhideWhenUsed/>
    <w:rsid w:val="00CA4E7D"/>
    <w:rPr>
      <w:vertAlign w:val="superscript"/>
    </w:rPr>
  </w:style>
  <w:style w:type="character" w:customStyle="1" w:styleId="Heading2Char">
    <w:name w:val="Heading 2 Char"/>
    <w:basedOn w:val="DefaultParagraphFont"/>
    <w:link w:val="Heading2"/>
    <w:uiPriority w:val="9"/>
    <w:rsid w:val="00E01D8D"/>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E01D8D"/>
    <w:pPr>
      <w:spacing w:after="100"/>
    </w:pPr>
  </w:style>
  <w:style w:type="paragraph" w:styleId="TOC2">
    <w:name w:val="toc 2"/>
    <w:basedOn w:val="Normal"/>
    <w:next w:val="Normal"/>
    <w:autoRedefine/>
    <w:uiPriority w:val="39"/>
    <w:unhideWhenUsed/>
    <w:rsid w:val="00E01D8D"/>
    <w:pPr>
      <w:spacing w:after="100"/>
      <w:ind w:left="220"/>
    </w:pPr>
  </w:style>
  <w:style w:type="character" w:styleId="Hyperlink">
    <w:name w:val="Hyperlink"/>
    <w:basedOn w:val="DefaultParagraphFont"/>
    <w:uiPriority w:val="99"/>
    <w:unhideWhenUsed/>
    <w:rsid w:val="00E01D8D"/>
    <w:rPr>
      <w:color w:val="0563C1" w:themeColor="hyperlink"/>
      <w:u w:val="single"/>
    </w:rPr>
  </w:style>
  <w:style w:type="character" w:styleId="PageNumber">
    <w:name w:val="page number"/>
    <w:basedOn w:val="DefaultParagraphFont"/>
    <w:uiPriority w:val="99"/>
    <w:semiHidden/>
    <w:unhideWhenUsed/>
    <w:rsid w:val="00FD6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13484">
      <w:bodyDiv w:val="1"/>
      <w:marLeft w:val="0"/>
      <w:marRight w:val="0"/>
      <w:marTop w:val="0"/>
      <w:marBottom w:val="0"/>
      <w:divBdr>
        <w:top w:val="none" w:sz="0" w:space="0" w:color="auto"/>
        <w:left w:val="none" w:sz="0" w:space="0" w:color="auto"/>
        <w:bottom w:val="none" w:sz="0" w:space="0" w:color="auto"/>
        <w:right w:val="none" w:sz="0" w:space="0" w:color="auto"/>
      </w:divBdr>
    </w:div>
    <w:div w:id="1637905629">
      <w:bodyDiv w:val="1"/>
      <w:marLeft w:val="0"/>
      <w:marRight w:val="0"/>
      <w:marTop w:val="0"/>
      <w:marBottom w:val="0"/>
      <w:divBdr>
        <w:top w:val="none" w:sz="0" w:space="0" w:color="auto"/>
        <w:left w:val="none" w:sz="0" w:space="0" w:color="auto"/>
        <w:bottom w:val="none" w:sz="0" w:space="0" w:color="auto"/>
        <w:right w:val="none" w:sz="0" w:space="0" w:color="auto"/>
      </w:divBdr>
    </w:div>
    <w:div w:id="190116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5A06E-9574-41B1-88C2-FC25FA3C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2021-09-07T11:37:00Z</dcterms:created>
  <dcterms:modified xsi:type="dcterms:W3CDTF">2021-09-07T11:37:00Z</dcterms:modified>
</cp:coreProperties>
</file>